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ead02c858895e44427007d0111c22f57e5529"/>
    <w:p>
      <w:pPr>
        <w:pStyle w:val="Heading2"/>
      </w:pPr>
      <w:r>
        <w:t xml:space="preserve">Lesson 16: Multiply Numbers Larger than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numbers that are larger than 20.</w:t>
      </w:r>
    </w:p>
    <w:bookmarkStart w:id="21" w:name="Xf64e99140bab34c5b4312ac37124bbbd41a9f5b"/>
    <w:p>
      <w:pPr>
        <w:pStyle w:val="Heading3"/>
      </w:pPr>
      <w:r>
        <w:t xml:space="preserve">Warm-up: Number Talk: Three Times Some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25</m:t>
        </m:r>
      </m:oMath>
    </w:p>
    <w:bookmarkEnd w:id="21"/>
    <w:bookmarkStart w:id="40" w:name="times-23-represented"/>
    <w:p>
      <w:pPr>
        <w:pStyle w:val="Heading3"/>
      </w:pPr>
      <w:r>
        <w:t xml:space="preserve">16.1: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, Represented</w:t>
      </w:r>
    </w:p>
    <w:p>
      <w:pPr>
        <w:numPr>
          <w:ilvl w:val="0"/>
          <w:numId w:val="1003"/>
        </w:numPr>
      </w:pPr>
      <w:r>
        <w:t xml:space="preserve">Here is how Clare and Andre represented 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Clare</w:t>
      </w:r>
      <w:r>
        <w:drawing>
          <wp:inline>
            <wp:extent cx="3061982" cy="822967"/>
            <wp:effectExtent b="0" l="0" r="0" t="0"/>
            <wp:docPr descr="Base ten blocks. 8 tens, 12 ones." title="" id="23" name="Picture"/>
            <a:graphic>
              <a:graphicData uri="http://schemas.openxmlformats.org/drawingml/2006/picture">
                <pic:pic>
                  <pic:nvPicPr>
                    <pic:cNvPr descr="/app/tmp/embedder-1671012837.43393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82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Andre</w:t>
      </w:r>
      <w:r>
        <w:drawing>
          <wp:inline>
            <wp:extent cx="3086100" cy="857248"/>
            <wp:effectExtent b="0" l="0" r="0" t="0"/>
            <wp:docPr descr="Area diagram representing 4 times 23." title="" id="26" name="Picture"/>
            <a:graphic>
              <a:graphicData uri="http://schemas.openxmlformats.org/drawingml/2006/picture">
                <pic:pic>
                  <pic:nvPicPr>
                    <pic:cNvPr descr="/app/tmp/embedder-1671012837.5074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does each diagram show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How could we use Clare’s diagram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How could we use Andre’s diagram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Diego tried different ways to partition or split a diagram to help him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2, the other, top measurement of 11. Left side measurement 4." title="" id="29" name="Picture"/>
            <a:graphic>
              <a:graphicData uri="http://schemas.openxmlformats.org/drawingml/2006/picture">
                <pic:pic>
                  <pic:nvPicPr>
                    <pic:cNvPr descr="/app/tmp/embedder-1671012837.57902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5, the other, top measurement of 8. Left side measurement 4." title="" id="32" name="Picture"/>
            <a:graphic>
              <a:graphicData uri="http://schemas.openxmlformats.org/drawingml/2006/picture">
                <pic:pic>
                  <pic:nvPicPr>
                    <pic:cNvPr descr="/app/tmp/embedder-1671012837.6644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0, the other, top measurement of 13. Left side measurement 4." title="" id="35" name="Picture"/>
            <a:graphic>
              <a:graphicData uri="http://schemas.openxmlformats.org/drawingml/2006/picture">
                <pic:pic>
                  <pic:nvPicPr>
                    <pic:cNvPr descr="/app/tmp/embedder-1671012837.738154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20, the other, top measurement of 3. Left side measurement 4." title="" id="38" name="Picture"/>
            <a:graphic>
              <a:graphicData uri="http://schemas.openxmlformats.org/drawingml/2006/picture">
                <pic:pic>
                  <pic:nvPicPr>
                    <pic:cNvPr descr="/app/tmp/embedder-1671012837.82342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do you notice about the numbers in his diagrams?</w:t>
      </w:r>
    </w:p>
    <w:p>
      <w:pPr>
        <w:numPr>
          <w:ilvl w:val="1"/>
          <w:numId w:val="1005"/>
        </w:numPr>
        <w:pStyle w:val="Compact"/>
      </w:pPr>
      <w:r>
        <w:t xml:space="preserve">Which diagram would you use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 Explain your reasoning.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28</m:t>
        </m:r>
      </m:oMath>
      <w:r>
        <w:t xml:space="preserve">.</w:t>
      </w:r>
      <w:r>
        <w:t xml:space="preserve"> </w:t>
      </w:r>
      <w:r>
        <w:t xml:space="preserve">Show your thinking using diagrams, symbols, or other representations.</w:t>
      </w:r>
    </w:p>
    <w:bookmarkEnd w:id="40"/>
    <w:bookmarkStart w:id="41" w:name="some-fine-products"/>
    <w:p>
      <w:pPr>
        <w:pStyle w:val="Heading3"/>
      </w:pPr>
      <w:r>
        <w:t xml:space="preserve">16.2: Some Fine Products</w:t>
      </w:r>
    </w:p>
    <w:p>
      <w:pPr>
        <w:numPr>
          <w:ilvl w:val="0"/>
          <w:numId w:val="1006"/>
        </w:numPr>
      </w:pPr>
      <w:r>
        <w:t xml:space="preserve">To find the value of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, Mai started by writing this equation: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×</m:t>
        </m:r>
        <m:r>
          <m:t>30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0"/>
        </w:numPr>
      </w:pPr>
      <w:r>
        <w:t xml:space="preserve">Describe or show what Mai would do to finish finding the value of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Find the value of each product. Show your reasoning.</w:t>
      </w:r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32</m:t>
        </m:r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43</m:t>
        </m:r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22</m:t>
        </m:r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29</m:t>
        </m:r>
      </m:oMath>
    </w:p>
    <w:bookmarkEnd w:id="41"/>
    <w:bookmarkStart w:id="48" w:name="play-close-to-100-multiplication"/>
    <w:p>
      <w:pPr>
        <w:pStyle w:val="Heading3"/>
      </w:pPr>
      <w:r>
        <w:t xml:space="preserve">16.3: Play Close to 100, Multiplication</w:t>
      </w:r>
    </w:p>
    <w:p>
      <w:pPr>
        <w:pStyle w:val="FirstParagraph"/>
      </w:pPr>
      <w:r>
        <w:t xml:space="preserve">Play Close to 100, Multiplication with a partner.</w:t>
      </w:r>
    </w:p>
    <w:p>
      <w:pPr>
        <w:numPr>
          <w:ilvl w:val="0"/>
          <w:numId w:val="1008"/>
        </w:numPr>
        <w:pStyle w:val="Compact"/>
      </w:pPr>
      <w:r>
        <w:t xml:space="preserve">Place the cards face down.</w:t>
      </w:r>
    </w:p>
    <w:p>
      <w:pPr>
        <w:numPr>
          <w:ilvl w:val="0"/>
          <w:numId w:val="1008"/>
        </w:numPr>
        <w:pStyle w:val="Compact"/>
      </w:pPr>
      <w:r>
        <w:t xml:space="preserve">Each player draws 4 cards.</w:t>
      </w:r>
    </w:p>
    <w:p>
      <w:pPr>
        <w:numPr>
          <w:ilvl w:val="0"/>
          <w:numId w:val="1008"/>
        </w:numPr>
        <w:pStyle w:val="Compact"/>
      </w:pPr>
      <w:r>
        <w:t xml:space="preserve">Each player chooses 2 cards to complete the expression to make a value as close to 100 as possible. Write the 2 digits and the product.</w:t>
      </w:r>
    </w:p>
    <w:p>
      <w:pPr>
        <w:numPr>
          <w:ilvl w:val="0"/>
          <w:numId w:val="1008"/>
        </w:numPr>
        <w:pStyle w:val="Compact"/>
      </w:pPr>
      <w:r>
        <w:t xml:space="preserve">Player closest to 100 wins.</w:t>
      </w:r>
    </w:p>
    <w:p>
      <w:pPr>
        <w:numPr>
          <w:ilvl w:val="0"/>
          <w:numId w:val="1008"/>
        </w:numPr>
        <w:pStyle w:val="Compact"/>
      </w:pPr>
      <w:r>
        <w:t xml:space="preserve">Play 5 rounds. Player who wins the most rounds wins.</w:t>
      </w:r>
    </w:p>
    <w:p>
      <w:pPr>
        <w:pStyle w:val="FirstParagraph"/>
      </w:pPr>
      <w:r>
        <w:t xml:space="preserve">Game 1</w:t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Game 2</w:t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5504749" cy="2905284"/>
            <wp:effectExtent b="0" l="0" r="0" t="0"/>
            <wp:docPr descr="Students playing Close to 100, Multiplication." title="" id="43" name="Picture"/>
            <a:graphic>
              <a:graphicData uri="http://schemas.openxmlformats.org/drawingml/2006/picture">
                <pic:pic>
                  <pic:nvPicPr>
                    <pic:cNvPr descr="/app/tmp/embedder-1671012837.891677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05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2022-12-14T10:13:58Z</dcterms:created>
  <dcterms:modified xsi:type="dcterms:W3CDTF">2022-12-14T10:13:58Z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yGWxSKLMuc68JK9Yaocu7m3Mo7581BDTvTCDasLRDEbsYfQRzkRBk3nADEY74wKGVCTaOGheTcg4umYatt4PGw==</vt:lpwstr>
  </property>
</Properties>
</file>