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ed449b40a4121e239086e761ad95478abf6fdc"/>
    <w:p>
      <w:pPr>
        <w:pStyle w:val="Heading2"/>
      </w:pPr>
      <w:r>
        <w:t xml:space="preserve">Lección 6: Unidades cuadradas diferentes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diferentes unidades que podemos usar para medir el área.</w:t>
      </w:r>
    </w:p>
    <w:bookmarkStart w:id="33" w:name="Xd9b383d0d1ba9b0e2d26088186a1d2355ead7e9"/>
    <w:p>
      <w:pPr>
        <w:pStyle w:val="Heading3"/>
      </w:pPr>
      <w:r>
        <w:t xml:space="preserve">Calentamiento: Observa y pregúntate: Cuadrados, cuadrados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A shaded rectangle partitioned into 5 rows of 10." title="" id="22" name="Picture"/>
            <a:graphic>
              <a:graphicData uri="http://schemas.openxmlformats.org/drawingml/2006/picture">
                <pic:pic>
                  <pic:nvPicPr>
                    <pic:cNvPr descr="/app/tmp/embedder-1671060909.631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Diagram. Shaded rectangle partitioned into 3 rows of 6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60909.69272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05845"/>
            <wp:effectExtent b="0" l="0" r="0" t="0"/>
            <wp:docPr descr="Diagram. Shaded rectangle partitioned into 2 rows of 4 of the same size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60909.8542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005845"/>
            <wp:effectExtent b="0" l="0" r="0" t="0"/>
            <wp:docPr descr="A shaded rectangle divided into 2 equal parts." title="" id="31" name="Picture"/>
            <a:graphic>
              <a:graphicData uri="http://schemas.openxmlformats.org/drawingml/2006/picture">
                <pic:pic>
                  <pic:nvPicPr>
                    <pic:cNvPr descr="/app/tmp/embedder-1671060909.917752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el-mismo-rectángulo-unidades-diferentes"/>
    <w:p>
      <w:pPr>
        <w:pStyle w:val="Heading3"/>
      </w:pPr>
      <w:r>
        <w:t xml:space="preserve">6.1: El mismo rectángulo, unidades diferentes</w:t>
      </w:r>
    </w:p>
    <w:p>
      <w:pPr>
        <w:pStyle w:val="FirstParagraph"/>
      </w:pPr>
      <w:r>
        <w:t xml:space="preserve">Tu profesor te va a entregar dos tipos de papel cuadriculado. Úsalos para crear un rectángulo para cada expresión.</w:t>
      </w:r>
    </w:p>
    <w:p>
      <w:pPr>
        <w:pStyle w:val="BodyText"/>
      </w:pPr>
      <w:r>
        <w:t xml:space="preserve">Compañero 1: usa la cuadrícula 1.</w:t>
      </w:r>
    </w:p>
    <w:p>
      <w:pPr>
        <w:pStyle w:val="BodyText"/>
      </w:pPr>
      <w:r>
        <w:t xml:space="preserve">Compañero 2: usa la cuadrícula 2.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8</m:t>
        </m:r>
      </m:oMath>
    </w:p>
    <w:bookmarkEnd w:id="34"/>
    <w:bookmarkStart w:id="41" w:name="cuál-es-el-área"/>
    <w:p>
      <w:pPr>
        <w:pStyle w:val="Heading3"/>
      </w:pPr>
      <w:r>
        <w:t xml:space="preserve">6.2: ¿Cuál es el área?</w:t>
      </w:r>
    </w:p>
    <w:p>
      <w:pPr>
        <w:pStyle w:val="FirstParagraph"/>
      </w:pPr>
      <w:r>
        <w:t xml:space="preserve">Estima cuántos centímetros cuadrados y cuántas pulgadas cuadradas se necesitan para recubrir este cuadrado.</w:t>
      </w:r>
    </w:p>
    <w:p>
      <w:pPr>
        <w:numPr>
          <w:ilvl w:val="0"/>
          <w:numId w:val="1003"/>
        </w:numPr>
        <w:pStyle w:val="Compact"/>
      </w:pPr>
      <w:r>
        <w:t xml:space="preserve">pulgadas cuadradas (estimación) _________</w:t>
      </w:r>
    </w:p>
    <w:p>
      <w:pPr>
        <w:numPr>
          <w:ilvl w:val="0"/>
          <w:numId w:val="1003"/>
        </w:numPr>
        <w:pStyle w:val="Compact"/>
      </w:pPr>
      <w:r>
        <w:t xml:space="preserve">centímetros cuadrados (estimación) _________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 empty square." title="" id="36" name="Picture"/>
            <a:graphic>
              <a:graphicData uri="http://schemas.openxmlformats.org/drawingml/2006/picture">
                <pic:pic>
                  <pic:nvPicPr>
                    <pic:cNvPr descr="/app/tmp/embedder-1671060909.9763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Usa la cuadrícula de pulgadas y la de centímetros para encontrar el área del cuadrado.</w:t>
      </w:r>
    </w:p>
    <w:p>
      <w:pPr>
        <w:numPr>
          <w:ilvl w:val="1"/>
          <w:numId w:val="1005"/>
        </w:numPr>
        <w:pStyle w:val="Compact"/>
      </w:pPr>
      <w:r>
        <w:t xml:space="preserve">pulgadas cuadradas ____________________</w:t>
      </w:r>
    </w:p>
    <w:p>
      <w:pPr>
        <w:numPr>
          <w:ilvl w:val="1"/>
          <w:numId w:val="1005"/>
        </w:numPr>
        <w:pStyle w:val="Compact"/>
      </w:pPr>
      <w:r>
        <w:t xml:space="preserve">centímetros cuadrados ____________________</w:t>
      </w:r>
    </w:p>
    <w:p>
      <w:pPr>
        <w:numPr>
          <w:ilvl w:val="0"/>
          <w:numId w:val="1004"/>
        </w:numPr>
        <w:pStyle w:val="Compact"/>
      </w:pPr>
      <w:r>
        <w:t xml:space="preserve">Escribe una expresión de multiplicación que describa las filas y columnas del cuadrado, y que nos pueda decir cuál es el área en cada unidad.</w:t>
      </w:r>
    </w:p>
    <w:p>
      <w:pPr>
        <w:numPr>
          <w:ilvl w:val="1"/>
          <w:numId w:val="1006"/>
        </w:numPr>
        <w:pStyle w:val="Compact"/>
      </w:pPr>
      <w:r>
        <w:t xml:space="preserve">pulgadas cuadradas ____________________</w:t>
      </w:r>
    </w:p>
    <w:p>
      <w:pPr>
        <w:numPr>
          <w:ilvl w:val="1"/>
          <w:numId w:val="1006"/>
        </w:numPr>
        <w:pStyle w:val="Compact"/>
      </w:pPr>
      <w:r>
        <w:t xml:space="preserve">centímetros cuadrados 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2022-12-14T23:35:10Z</dcterms:created>
  <dcterms:modified xsi:type="dcterms:W3CDTF">2022-12-14T23:35:10Z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o3p8HM5AJyu+6EY4QdYNf9sIOQsZ2/vAbfnWVVa6ooaHfjlFosjfdnsM5SYQsiEX4uBAjQ1RptvoczMlIrWh2w==</vt:lpwstr>
  </property>
</Properties>
</file>