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9f4f406723b710844b8978e9511fcc547b4a558"/>
    <w:p>
      <w:pPr>
        <w:pStyle w:val="Heading1"/>
      </w:pPr>
      <w:r>
        <w:t xml:space="preserve">Lesson 3: Solve Multiplicative Comparison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multiplicative comparison problems, including those involving unknown factors.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multiplicative comparison problems.</w:t>
      </w:r>
    </w:p>
    <w:bookmarkEnd w:id="25"/>
    <w:bookmarkStart w:id="26" w:name="lesson-purpose"/>
    <w:p>
      <w:pPr>
        <w:pStyle w:val="Heading3"/>
      </w:pPr>
      <w:r>
        <w:t xml:space="preserve">Lesson Purpose</w:t>
      </w:r>
    </w:p>
    <w:p>
      <w:pPr>
        <w:pStyle w:val="FirstParagraph"/>
      </w:pPr>
      <w:r>
        <w:t xml:space="preserve">The purpose of this lesson is for students to interpret and represent multiplicative comparison situations in which a factor is unknown.</w:t>
      </w:r>
    </w:p>
    <w:p>
      <w:pPr>
        <w:pStyle w:val="BodyText"/>
      </w:pPr>
      <w:r>
        <w:t xml:space="preserve">In previous lessons, students matched descriptions, equations, and discrete diagrams that represented multiplicative comparison. In this lesson, they write multiplication and division equations, draw diagrams, and use their understanding of the relationship between multiplication and division.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representations best supported student learning in today's lesson? What evidence do you have this representation supported the understanding of most students?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Back at the Book Drive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44"/>
    <w:bookmarkStart w:id="45" w:name="student-facing-task-statement"/>
    <w:p>
      <w:pPr>
        <w:pStyle w:val="Heading3"/>
      </w:pPr>
      <w:r>
        <w:t xml:space="preserve">Student-facing Task Statement</w:t>
      </w:r>
    </w:p>
    <w:p>
      <w:pPr>
        <w:pStyle w:val="FirstParagraph"/>
      </w:pPr>
      <w:r>
        <w:t xml:space="preserve">Kiran donated 28 books to the book drive. Jada donated some books, too. Kiran donated 4 times as many books as Jada.</w:t>
      </w:r>
    </w:p>
    <w:p>
      <w:pPr>
        <w:pStyle w:val="BodyText"/>
      </w:pPr>
      <w:r>
        <w:t xml:space="preserve">How many books did Jada donate? Explain or show your reasoning.</w:t>
      </w:r>
    </w:p>
    <w:bookmarkEnd w:id="45"/>
    <w:bookmarkStart w:id="49" w:name="student-responses"/>
    <w:p>
      <w:pPr>
        <w:pStyle w:val="Heading3"/>
      </w:pPr>
      <w:r>
        <w:t xml:space="preserve">Student Responses</w:t>
      </w:r>
    </w:p>
    <w:p>
      <w:pPr>
        <w:pStyle w:val="FirstParagraph"/>
      </w:pPr>
      <w:r>
        <w:t xml:space="preserve">7 books. Sample responses:</w:t>
      </w:r>
    </w:p>
    <w:p>
      <w:pPr>
        <w:numPr>
          <w:ilvl w:val="0"/>
          <w:numId w:val="1006"/>
        </w:numPr>
        <w:pStyle w:val="Compact"/>
      </w:pPr>
      <w:r>
        <w:drawing>
          <wp:inline>
            <wp:extent cx="5257800" cy="640091"/>
            <wp:effectExtent b="0" l="0" r="0" t="0"/>
            <wp:docPr descr="diagram" title="" id="47" name="Picture"/>
            <a:graphic>
              <a:graphicData uri="http://schemas.openxmlformats.org/drawingml/2006/picture">
                <pic:pic>
                  <pic:nvPicPr>
                    <pic:cNvPr descr="/app/tmp/embedder-1671024077.4624927.png" id="48" name="Picture"/>
                    <pic:cNvPicPr>
                      <a:picLocks noChangeArrowheads="1" noChangeAspect="1"/>
                    </pic:cNvPicPr>
                  </pic:nvPicPr>
                  <pic:blipFill>
                    <a:blip r:embed="rId46"/>
                    <a:stretch>
                      <a:fillRect/>
                    </a:stretch>
                  </pic:blipFill>
                  <pic:spPr bwMode="auto">
                    <a:xfrm>
                      <a:off x="0" y="0"/>
                      <a:ext cx="5257800" cy="640091"/>
                    </a:xfrm>
                    <a:prstGeom prst="rect">
                      <a:avLst/>
                    </a:prstGeom>
                    <a:noFill/>
                    <a:ln w="9525">
                      <a:noFill/>
                      <a:headEnd/>
                      <a:tailEnd/>
                    </a:ln>
                  </pic:spPr>
                </pic:pic>
              </a:graphicData>
            </a:graphic>
          </wp:inline>
        </w:drawing>
      </w:r>
    </w:p>
    <w:p>
      <w:pPr>
        <w:numPr>
          <w:ilvl w:val="0"/>
          <w:numId w:val="1006"/>
        </w:numPr>
        <w:pStyle w:val="Compact"/>
      </w:pPr>
      <m:oMath>
        <m:r>
          <m:rPr>
            <m:sty m:val="p"/>
          </m:rPr>
          <m:t>?</m:t>
        </m:r>
        <m:r>
          <m:rPr>
            <m:sty m:val="p"/>
          </m:rPr>
          <m:t>×</m:t>
        </m:r>
        <m:r>
          <m:t>4</m:t>
        </m:r>
        <m:r>
          <m:rPr>
            <m:sty m:val="p"/>
          </m:rPr>
          <m:t>=</m:t>
        </m:r>
        <m:r>
          <m:t>28</m:t>
        </m:r>
      </m:oMath>
      <w:r>
        <w:t xml:space="preserve"> </w:t>
      </w:r>
      <w:r>
        <w:t xml:space="preserve">or</w:t>
      </w:r>
      <w:r>
        <w:t xml:space="preserve"> </w:t>
      </w:r>
      <m:oMath>
        <m:r>
          <m:t>4</m:t>
        </m:r>
        <m:r>
          <m:rPr>
            <m:sty m:val="p"/>
          </m:rPr>
          <m:t>×</m:t>
        </m:r>
        <m:r>
          <m:rPr>
            <m:sty m:val="p"/>
          </m:rPr>
          <m:t>?</m:t>
        </m:r>
        <m:r>
          <m:rPr>
            <m:sty m:val="p"/>
          </m:rPr>
          <m:t>=</m:t>
        </m:r>
        <m:r>
          <m:t>28</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2022-12-14T13:21:18Z</dcterms:created>
  <dcterms:modified xsi:type="dcterms:W3CDTF">2022-12-14T13:21:18Z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+LnQD90UvYGYT3vTHHKZQzvW9JvIuYyACPrRRu1S/EzcvZVWsZxF3F2r2M1NFrUrAj6NHdwz0ZuNcDQ2mV3/EQ==</vt:lpwstr>
  </property>
</Properties>
</file>