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4b2d041cd4dd4ca332c95b5efaa7bad58032a82"/>
    <w:p>
      <w:pPr>
        <w:pStyle w:val="Heading1"/>
      </w:pPr>
      <w:r>
        <w:t xml:space="preserve">Lesson 6: Distancia alrededor de las figuras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 3.MD.D.8</w:t>
            </w:r>
          </w:p>
        </w:tc>
      </w:tr>
      <w:tr>
        <w:tc>
          <w:tcPr/>
          <w:p>
            <w:pPr>
              <w:pStyle w:val="Compact"/>
              <w:jc w:val="left"/>
            </w:pPr>
            <w:r>
              <w:t xml:space="preserve">Building Towards</w:t>
            </w:r>
          </w:p>
        </w:tc>
        <w:tc>
          <w:tcPr/>
          <w:p>
            <w:pPr>
              <w:pStyle w:val="Compact"/>
              <w:jc w:val="left"/>
            </w:pPr>
            <w:r>
              <w:t xml:space="preserve">3.MD.D.8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perimeter as the length of the boundary of a flat shape.</w:t>
      </w:r>
    </w:p>
    <w:p>
      <w:pPr>
        <w:numPr>
          <w:ilvl w:val="0"/>
          <w:numId w:val="1001"/>
        </w:numPr>
        <w:pStyle w:val="Compact"/>
      </w:pPr>
      <w:r>
        <w:t xml:space="preserve">Find the perimeter of two-dimensional shapes.</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la distancia alrededor de las figuras.</w:t>
      </w:r>
    </w:p>
    <w:bookmarkEnd w:id="25"/>
    <w:bookmarkStart w:id="26" w:name="lesson-purpose"/>
    <w:p>
      <w:pPr>
        <w:pStyle w:val="Heading3"/>
      </w:pPr>
      <w:r>
        <w:t xml:space="preserve">Lesson Purpose</w:t>
      </w:r>
    </w:p>
    <w:p>
      <w:pPr>
        <w:pStyle w:val="FirstParagraph"/>
      </w:pPr>
      <w:r>
        <w:t xml:space="preserve">The purpose of this lesson is for students to understand perimeter and find the perimeter of shapes by counting to determine the side lengths.</w:t>
      </w:r>
    </w:p>
    <w:p>
      <w:pPr>
        <w:pStyle w:val="BodyText"/>
      </w:pPr>
      <w:r>
        <w:t xml:space="preserve">In previous lessons, students reasoned about shapes and their attributes. In this lesson, students determine how many paper clips it takes to build a given shape to introduce</w:t>
      </w:r>
      <w:r>
        <w:t xml:space="preserve"> </w:t>
      </w:r>
      <w:r>
        <w:rPr>
          <w:bCs/>
          <w:b/>
        </w:rPr>
        <w:t xml:space="preserve">perimeter</w:t>
      </w:r>
      <w:r>
        <w:t xml:space="preserve"> </w:t>
      </w:r>
      <w:r>
        <w:t xml:space="preserve">as the boundary of a flat shape. Then, they find the distance around shapes with marked side lengths and consider different strategies for finding the total length of the sides. In the lesson synthesis, students have the opportunity to share familiar situations that could involve perimeter.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Paper clips: Activity 1</w:t>
      </w:r>
    </w:p>
    <w:bookmarkEnd w:id="37"/>
    <w:bookmarkStart w:id="38" w:name="materials-to-copy"/>
    <w:p>
      <w:pPr>
        <w:pStyle w:val="Heading3"/>
      </w:pPr>
      <w:r>
        <w:t xml:space="preserve">Materials to Copy</w:t>
      </w:r>
    </w:p>
    <w:p>
      <w:pPr>
        <w:numPr>
          <w:ilvl w:val="0"/>
          <w:numId w:val="1006"/>
        </w:numPr>
        <w:pStyle w:val="Compact"/>
      </w:pPr>
      <w:r>
        <w:t xml:space="preserve">What Does It Take to Build the Shapes? (groups of 4):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Reflect on how comfortable your students are asking questions of you and of each other. What can you do to encourage students to ask questions?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¿Cuál es el perímetro?</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w:t>
            </w:r>
          </w:p>
        </w:tc>
      </w:tr>
    </w:tbl>
    <w:bookmarkEnd w:id="45"/>
    <w:bookmarkStart w:id="49" w:name="student-facing-task-statement"/>
    <w:p>
      <w:pPr>
        <w:pStyle w:val="Heading3"/>
      </w:pPr>
      <w:r>
        <w:t xml:space="preserve">Student-facing Task Statement</w:t>
      </w:r>
    </w:p>
    <w:p>
      <w:pPr>
        <w:pStyle w:val="FirstParagraph"/>
      </w:pPr>
      <w:r>
        <w:t xml:space="preserve">Encuentra el perímetro de esta figura. Explica o muestra tu razonamiento.</w:t>
      </w:r>
    </w:p>
    <w:p>
      <w:pPr>
        <w:pStyle w:val="BodyText"/>
      </w:pPr>
      <w:r>
        <w:drawing>
          <wp:inline>
            <wp:extent cx="2226652" cy="1686648"/>
            <wp:effectExtent b="0" l="0" r="0" t="0"/>
            <wp:docPr descr="" title="" id="47" name="Picture"/>
            <a:graphic>
              <a:graphicData uri="http://schemas.openxmlformats.org/drawingml/2006/picture">
                <pic:pic>
                  <pic:nvPicPr>
                    <pic:cNvPr descr="/app/tmp/embedder-1671062950.989329.png" id="48" name="Picture"/>
                    <pic:cNvPicPr>
                      <a:picLocks noChangeArrowheads="1" noChangeAspect="1"/>
                    </pic:cNvPicPr>
                  </pic:nvPicPr>
                  <pic:blipFill>
                    <a:blip r:embed="rId46"/>
                    <a:stretch>
                      <a:fillRect/>
                    </a:stretch>
                  </pic:blipFill>
                  <pic:spPr bwMode="auto">
                    <a:xfrm>
                      <a:off x="0" y="0"/>
                      <a:ext cx="2226652" cy="1686648"/>
                    </a:xfrm>
                    <a:prstGeom prst="rect">
                      <a:avLst/>
                    </a:prstGeom>
                    <a:noFill/>
                    <a:ln w="9525">
                      <a:noFill/>
                      <a:headEnd/>
                      <a:tailEnd/>
                    </a:ln>
                  </pic:spPr>
                </pic:pic>
              </a:graphicData>
            </a:graphic>
          </wp:inline>
        </w:drawing>
      </w:r>
    </w:p>
    <w:bookmarkEnd w:id="49"/>
    <w:bookmarkStart w:id="50" w:name="student-responses"/>
    <w:p>
      <w:pPr>
        <w:pStyle w:val="Heading3"/>
      </w:pPr>
      <w:r>
        <w:t xml:space="preserve">Student Responses</w:t>
      </w:r>
    </w:p>
    <w:p>
      <w:pPr>
        <w:pStyle w:val="FirstParagraph"/>
      </w:pPr>
      <w:r>
        <w:t xml:space="preserve">28 units. Sample response: There are 2 sides that are 2 units each, and 2 sides that are 6 units each, so that's</w:t>
      </w:r>
      <w:r>
        <w:t xml:space="preserve"> </w:t>
      </w:r>
      <m:oMath>
        <m:d>
          <m:dPr>
            <m:begChr m:val="("/>
            <m:endChr m:val=")"/>
            <m:sepChr m:val=""/>
            <m:grow/>
          </m:dPr>
          <m:e>
            <m:r>
              <m:t>2</m:t>
            </m:r>
            <m:r>
              <m:rPr>
                <m:sty m:val="p"/>
              </m:rPr>
              <m:t>×</m:t>
            </m:r>
            <m:r>
              <m:t>2</m:t>
            </m:r>
          </m:e>
        </m:d>
        <m:r>
          <m:rPr>
            <m:sty m:val="p"/>
          </m:rPr>
          <m:t>+</m:t>
        </m:r>
        <m:d>
          <m:dPr>
            <m:begChr m:val="("/>
            <m:endChr m:val=")"/>
            <m:sepChr m:val=""/>
            <m:grow/>
          </m:dPr>
          <m:e>
            <m:r>
              <m:t>2</m:t>
            </m:r>
            <m:r>
              <m:rPr>
                <m:sty m:val="p"/>
              </m:rPr>
              <m:t>×</m:t>
            </m:r>
            <m:r>
              <m:t>6</m:t>
            </m:r>
          </m:e>
        </m:d>
      </m:oMath>
      <w:r>
        <w:t xml:space="preserve"> </w:t>
      </w:r>
      <w:r>
        <w:t xml:space="preserve">or</w:t>
      </w:r>
      <w:r>
        <w:t xml:space="preserve"> </w:t>
      </w:r>
      <m:oMath>
        <m:r>
          <m:t>4</m:t>
        </m:r>
        <m:r>
          <m:rPr>
            <m:sty m:val="p"/>
          </m:rPr>
          <m:t>+</m:t>
        </m:r>
        <m:r>
          <m:t>12</m:t>
        </m:r>
      </m:oMath>
      <w:r>
        <w:t xml:space="preserve">, which is 16. There are 2 other sides that are 8 units and 4 units, so that’s 12 more.</w:t>
      </w:r>
      <w:r>
        <w:t xml:space="preserve"> </w:t>
      </w:r>
      <m:oMath>
        <m:r>
          <m:t>16</m:t>
        </m:r>
        <m:r>
          <m:rPr>
            <m:sty m:val="p"/>
          </m:rPr>
          <m:t>+</m:t>
        </m:r>
        <m:r>
          <m:t>12</m:t>
        </m:r>
        <m:r>
          <m:rPr>
            <m:sty m:val="p"/>
          </m:rPr>
          <m:t>=</m:t>
        </m:r>
        <m:r>
          <m:t>28</m:t>
        </m:r>
      </m:oMath>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2022-12-15T00:09:11Z</dcterms:created>
  <dcterms:modified xsi:type="dcterms:W3CDTF">2022-12-15T00:09:11Z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VZ4D0mHzaRgGN6id0+1nl1RkdaWhVqGAncsDmBdoil5xmkaLDXuRRcPTC4OCiUv/bYwMI7Xc/JsYQeboY2eJAw==</vt:lpwstr>
  </property>
</Properties>
</file>