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</w:t>
      </w:r>
      <w:r>
        <w:t xml:space="preserve">CC BY NC 2024 Illustrative Mathematics®</w:t>
      </w:r>
    </w:p>
    <w:p>
      <w:pPr>
        <w:pStyle w:val="BodyText"/>
      </w:pPr>
      <w:r>
        <w:t xml:space="preserve">Unit 2, Lesson 1</w:t>
      </w:r>
    </w:p>
    <w:bookmarkStart w:id="44" w:name="lesson-543227"/>
    <w:p>
      <w:pPr>
        <w:pStyle w:val="Heading1"/>
      </w:pPr>
      <w:r>
        <w:t xml:space="preserve">Add and Subtract to Compare</w:t>
      </w:r>
    </w:p>
    <w:p>
      <w:pPr>
        <w:numPr>
          <w:ilvl w:val="0"/>
          <w:numId w:val="1001"/>
        </w:numPr>
        <w:pStyle w:val="Compact"/>
      </w:pPr>
      <w:r>
        <w:t xml:space="preserve">Let’s solve Compare problems with greater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</w:t>
      </w:r>
      <w:r>
        <w:t xml:space="preserve">CC BY NC 2024 Illustrative Mathematics®</w:t>
      </w:r>
    </w:p>
    <w:bookmarkStart w:id="32" w:name="activity-543228"/>
    <w:p>
      <w:pPr>
        <w:pStyle w:val="Heading2"/>
      </w:pPr>
      <w:r>
        <w:t xml:space="preserve">Warm-up</w:t>
      </w:r>
      <w:r>
        <w:t xml:space="preserve">Which Three Go Together: Compare Representations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2971800" cy="1280172"/>
            <wp:effectExtent b="0" l="0" r="0" t="0"/>
            <wp:docPr descr="Two base ten diagrams. First diagram, labeled sunny, 2 tens, 5 ones. Second diagram, labeled cloudy, 1 ten, 5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294.448638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280160"/>
            <wp:effectExtent b="0" l="0" r="0" t="0"/>
            <wp:docPr descr="Diagram. Two rectangles of equal length. Top rectangle labeled cloudy, partitioned into two parts. First part, shaded, total length 15. Second part has a dashed outline, total length question mark. Bottom rectangle, shaded, labeled sunny. Total length, 25." title="" id="24" name="Picture"/>
            <a:graphic>
              <a:graphicData uri="http://schemas.openxmlformats.org/drawingml/2006/picture">
                <pic:pic>
                  <pic:nvPicPr>
                    <pic:cNvPr descr="/app/tmp/embedder-1732020294.53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5943600" cy="822953"/>
            <wp:effectExtent b="0" l="0" r="0" t="0"/>
            <wp:docPr descr="Two connecting cube towers of different lengths. Top tower. Yellow, 10. Blue, 10. Yellow 5. Bottom tower. Yellow, 10. Blue 5." title="" id="27" name="Picture"/>
            <a:graphic>
              <a:graphicData uri="http://schemas.openxmlformats.org/drawingml/2006/picture">
                <pic:pic>
                  <pic:nvPicPr>
                    <pic:cNvPr descr="/app/tmp/embedder-1732020294.64655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688255" cy="2077859"/>
            <wp:effectExtent b="0" l="0" r="0" t="0"/>
            <wp:docPr descr="Horizontal bar graph. This Years Weather. Horizontal axis labeled number of days, from 0 to 26 by ones. Vertical axis labeled kinds of weather: cloudy, sunny, rainy, windy. Length of bar: cloudy, 15. sunny, 25. rainy, 10. windy, 7." title="" id="30" name="Picture"/>
            <a:graphic>
              <a:graphicData uri="http://schemas.openxmlformats.org/drawingml/2006/picture">
                <pic:pic>
                  <pic:nvPicPr>
                    <pic:cNvPr descr="/app/tmp/embedder-1732020294.861803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55" cy="2077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</w:t>
      </w:r>
      <w:r>
        <w:t xml:space="preserve">CC BY NC 2024 Illustrative Mathematics®</w:t>
      </w:r>
    </w:p>
    <w:bookmarkStart w:id="39" w:name="activity-543229"/>
    <w:p>
      <w:pPr>
        <w:pStyle w:val="Heading2"/>
      </w:pPr>
      <w:r>
        <w:t xml:space="preserve">Activity 1</w:t>
      </w:r>
      <w:r>
        <w:t xml:space="preserve">After-School Activities</w:t>
      </w:r>
    </w:p>
    <w:p>
      <w:pPr>
        <w:pStyle w:val="FirstParagraph"/>
      </w:pPr>
      <w:r>
        <w:t xml:space="preserve">Use the bar graph to answer the questions.</w:t>
      </w:r>
    </w:p>
    <w:p>
      <w:pPr>
        <w:pStyle w:val="BodyText"/>
      </w:pPr>
      <w:r>
        <w:drawing>
          <wp:inline>
            <wp:extent cx="5943600" cy="1728405"/>
            <wp:effectExtent b="0" l="0" r="0" t="0"/>
            <wp:docPr descr="Horizontal bar graph. Students' Favorite After School Activities. Horizontal axis from 0 to 33 by ones. Vertical axis labeled , video games,  reading, art. Length of bar: video games, 32, reading, 16, art 21. ==================" title="" id="34" name="Picture"/>
            <a:graphic>
              <a:graphicData uri="http://schemas.openxmlformats.org/drawingml/2006/picture">
                <pic:pic>
                  <pic:nvPicPr>
                    <pic:cNvPr descr="/app/tmp/embedder-1732020294.979698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8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students chose art or reading? 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How many more students chose video games than art?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77789" cy="3669832"/>
            <wp:effectExtent b="0" l="0" r="0" t="0"/>
            <wp:docPr descr="Children doing fun activities. One is reading. Another person is creating art. The other person is playing video games." title="" id="37" name="Picture"/>
            <a:graphic>
              <a:graphicData uri="http://schemas.openxmlformats.org/drawingml/2006/picture">
                <pic:pic>
                  <pic:nvPicPr>
                    <pic:cNvPr descr="/app/tmp/embedder-1732020295.11521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78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</w:t>
      </w:r>
      <w:r>
        <w:t xml:space="preserve">CC BY NC 2024 Illustrative Mathematics®</w:t>
      </w:r>
    </w:p>
    <w:bookmarkStart w:id="43" w:name="activity-543230"/>
    <w:p>
      <w:pPr>
        <w:pStyle w:val="Heading2"/>
      </w:pPr>
      <w:r>
        <w:t xml:space="preserve">Activity 2</w:t>
      </w:r>
      <w:r>
        <w:t xml:space="preserve">Build and Compare</w:t>
      </w:r>
    </w:p>
    <w:p>
      <w:pPr>
        <w:numPr>
          <w:ilvl w:val="0"/>
          <w:numId w:val="1003"/>
        </w:numPr>
        <w:pStyle w:val="Compact"/>
      </w:pPr>
      <w:r>
        <w:t xml:space="preserve">Lin and Clare make cube trains. What do you notice? What do you wonder?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22953"/>
            <wp:effectExtent b="0" l="0" r="0" t="0"/>
            <wp:docPr descr="Two connecting cube towers of different lengths. Top tower labeled Lin. Bottom tower labeled Clare. Lins tower, yellow, 10. Blue, 10. Yellow, 5. Clares tower, yellow 10. Blue 5." title="" id="41" name="Picture"/>
            <a:graphic>
              <a:graphicData uri="http://schemas.openxmlformats.org/drawingml/2006/picture">
                <pic:pic>
                  <pic:nvPicPr>
                    <pic:cNvPr descr="/app/tmp/embedder-1732020295.202549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Make cube trains. 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partner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cubes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Partner 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Find the total number of cubes you both used. 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Find the difference between the number of cubes you each used. Show your thinking using drawings, numbers, or words.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2024-11-19T12:44:56Z</dcterms:created>
  <dcterms:modified xsi:type="dcterms:W3CDTF">2024-11-19T12:44:56Z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