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4-día-3-de-centros"/>
    <w:p>
      <w:pPr>
        <w:pStyle w:val="Heading2"/>
      </w:pPr>
      <w:r>
        <w:t xml:space="preserve">Lección 14: Día 3 de centros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Trabajemos con datos y practiquemos sumar y restar.</w:t>
      </w:r>
    </w:p>
    <w:bookmarkStart w:id="21" w:name="X39f729c91bf8ea87c67b6295a227dde0546c8a0"/>
    <w:p>
      <w:pPr>
        <w:pStyle w:val="Heading3"/>
      </w:pPr>
      <w:r>
        <w:t xml:space="preserve">Calentamiento: Conversación numérica: Más o menos 2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4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t>7</m:t>
        </m:r>
        <m:r>
          <m:rPr>
            <m:sty m:val="p"/>
          </m:rPr>
          <m:t>−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t>9</m:t>
        </m:r>
        <m:r>
          <m:rPr>
            <m:sty m:val="p"/>
          </m:rPr>
          <m:t>−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t>8</m:t>
        </m:r>
        <m:r>
          <m:rPr>
            <m:sty m:val="p"/>
          </m:rPr>
          <m:t>+</m:t>
        </m:r>
        <m:r>
          <m:t>2</m:t>
        </m:r>
      </m:oMath>
    </w:p>
    <w:bookmarkEnd w:id="21"/>
    <w:bookmarkStart w:id="40" w:name="centros-momento-de-escoger"/>
    <w:p>
      <w:pPr>
        <w:pStyle w:val="Heading3"/>
      </w:pPr>
      <w:r>
        <w:t xml:space="preserve">14.2: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Cinco en línea</w:t>
      </w:r>
      <w:r>
        <w:br/>
      </w:r>
      <w:r>
        <w:t xml:space="preserve">(suma y resta)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. Five in a row." title="" id="23" name="Picture"/>
            <a:graphic>
              <a:graphicData uri="http://schemas.openxmlformats.org/drawingml/2006/picture">
                <pic:pic>
                  <pic:nvPicPr>
                    <pic:cNvPr descr="/app/tmp/embedder-1671058349.8189468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Márcalo</w:t>
      </w:r>
    </w:p>
    <w:p>
      <w:pPr>
        <w:pStyle w:val="BodyText"/>
      </w:pPr>
      <w:r>
        <w:drawing>
          <wp:inline>
            <wp:extent cx="2336460" cy="2336460"/>
            <wp:effectExtent b="0" l="0" r="0" t="0"/>
            <wp:docPr descr="Center. Check It Off." title="" id="26" name="Picture"/>
            <a:graphic>
              <a:graphicData uri="http://schemas.openxmlformats.org/drawingml/2006/picture">
                <pic:pic>
                  <pic:nvPicPr>
                    <pic:cNvPr descr="/app/tmp/embedder-1671058349.841208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460" cy="23364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Encuentra la pareja</w:t>
      </w:r>
    </w:p>
    <w:p>
      <w:pPr>
        <w:pStyle w:val="BodyText"/>
      </w:pPr>
      <w:r>
        <w:drawing>
          <wp:inline>
            <wp:extent cx="3727938" cy="2526068"/>
            <wp:effectExtent b="0" l="0" r="0" t="0"/>
            <wp:docPr descr="Center. Find the pair." title="" id="29" name="Picture"/>
            <a:graphic>
              <a:graphicData uri="http://schemas.openxmlformats.org/drawingml/2006/picture">
                <pic:pic>
                  <pic:nvPicPr>
                    <pic:cNvPr descr="/app/tmp/embedder-1671058349.859864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7938" cy="25260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¿Qué hay a mis espaldas?</w:t>
      </w:r>
    </w:p>
    <w:p>
      <w:pPr>
        <w:pStyle w:val="BodyText"/>
      </w:pPr>
      <w:r>
        <w:drawing>
          <wp:inline>
            <wp:extent cx="5498632" cy="3990943"/>
            <wp:effectExtent b="0" l="0" r="0" t="0"/>
            <wp:docPr descr="Center. What's Behind My Back." title="" id="32" name="Picture"/>
            <a:graphic>
              <a:graphicData uri="http://schemas.openxmlformats.org/drawingml/2006/picture">
                <pic:pic>
                  <pic:nvPicPr>
                    <pic:cNvPr descr="/app/tmp/embedder-1671058349.8774698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632" cy="39909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Carrera con números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35" name="Picture"/>
            <a:graphic>
              <a:graphicData uri="http://schemas.openxmlformats.org/drawingml/2006/picture">
                <pic:pic>
                  <pic:nvPicPr>
                    <pic:cNvPr descr="/app/tmp/embedder-1671058349.8987937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2022-12-14T22:52:30Z</dcterms:created>
  <dcterms:modified xsi:type="dcterms:W3CDTF">2022-12-14T22:52:30Z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HHQp2jfg+phlsdbulIGIvc2vyemC3rPMYmie5us+BgI4cGyDW2gCxaBVdfDF5aTV9Eewb5ZU7tfn4nuWnzEFXw==</vt:lpwstr>
  </property>
</Properties>
</file>