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2.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rational-and-irrational-numbers"/>
    <w:p>
      <w:pPr>
        <w:pStyle w:val="Heading2"/>
      </w:pPr>
      <w:r>
        <w:t xml:space="preserve">Lesson 3: Rational and Irrational Numbers</w:t>
      </w:r>
    </w:p>
    <w:bookmarkEnd w:id="20"/>
    <w:p>
      <w:pPr>
        <w:pStyle w:val="FirstParagraph"/>
      </w:pPr>
      <w:r>
        <w:t xml:space="preserve">Let’s learn about irrational numbers.</w:t>
      </w:r>
    </w:p>
    <w:bookmarkStart w:id="21" w:name="algebra-talk-positive-solutions"/>
    <w:p>
      <w:pPr>
        <w:pStyle w:val="Heading3"/>
      </w:pPr>
      <w:r>
        <w:t xml:space="preserve">3.1: Algebra Talk: Positive Solutions</w:t>
      </w:r>
    </w:p>
    <w:p>
      <w:pPr>
        <w:pStyle w:val="FirstParagraph"/>
      </w:pPr>
      <w:r>
        <w:t xml:space="preserve">Find a positive solution to each equation:</w:t>
      </w:r>
    </w:p>
    <w:p>
      <w:pPr>
        <w:pStyle w:val="BodyText"/>
      </w:pPr>
      <m:oMath>
        <m:sSup>
          <m:e>
            <m:r>
              <m:t>x</m:t>
            </m:r>
          </m:e>
          <m:sup>
            <m:r>
              <m:t>2</m:t>
            </m:r>
          </m:sup>
        </m:sSup>
        <m:r>
          <m:rPr>
            <m:sty m:val="p"/>
          </m:rPr>
          <m:t>=</m:t>
        </m:r>
        <m:r>
          <m:t>36</m:t>
        </m:r>
      </m:oMath>
    </w:p>
    <w:p>
      <w:pPr>
        <w:pStyle w:val="BodyText"/>
      </w:pPr>
      <m:oMath>
        <m:sSup>
          <m:e>
            <m:r>
              <m:t>x</m:t>
            </m:r>
          </m:e>
          <m:sup>
            <m:r>
              <m:t>2</m:t>
            </m:r>
          </m:sup>
        </m:sSup>
        <m:r>
          <m:rPr>
            <m:sty m:val="p"/>
          </m:rPr>
          <m:t>=</m:t>
        </m:r>
        <m:f>
          <m:fPr>
            <m:type m:val="bar"/>
          </m:fPr>
          <m:num>
            <m:r>
              <m:t>9</m:t>
            </m:r>
          </m:num>
          <m:den>
            <m:r>
              <m:t>4</m:t>
            </m:r>
          </m:den>
        </m:f>
      </m:oMath>
    </w:p>
    <w:p>
      <w:pPr>
        <w:pStyle w:val="BodyText"/>
      </w:pPr>
      <m:oMath>
        <m:sSup>
          <m:e>
            <m:r>
              <m:t>x</m:t>
            </m:r>
          </m:e>
          <m:sup>
            <m:r>
              <m:t>2</m:t>
            </m:r>
          </m:sup>
        </m:sSup>
        <m:r>
          <m:rPr>
            <m:sty m:val="p"/>
          </m:rPr>
          <m:t>=</m:t>
        </m:r>
        <m:f>
          <m:fPr>
            <m:type m:val="bar"/>
          </m:fPr>
          <m:num>
            <m:r>
              <m:t>1</m:t>
            </m:r>
          </m:num>
          <m:den>
            <m:r>
              <m:t>4</m:t>
            </m:r>
          </m:den>
        </m:f>
      </m:oMath>
    </w:p>
    <w:p>
      <w:pPr>
        <w:pStyle w:val="BodyText"/>
      </w:pPr>
      <m:oMath>
        <m:sSup>
          <m:e>
            <m:r>
              <m:t>x</m:t>
            </m:r>
          </m:e>
          <m:sup>
            <m:r>
              <m:t>2</m:t>
            </m:r>
          </m:sup>
        </m:sSup>
        <m:r>
          <m:rPr>
            <m:sty m:val="p"/>
          </m:rPr>
          <m:t>=</m:t>
        </m:r>
        <m:f>
          <m:fPr>
            <m:type m:val="bar"/>
          </m:fPr>
          <m:num>
            <m:r>
              <m:t>49</m:t>
            </m:r>
          </m:num>
          <m:den>
            <m:r>
              <m:t>25</m:t>
            </m:r>
          </m:den>
        </m:f>
      </m:oMath>
    </w:p>
    <w:bookmarkEnd w:id="21"/>
    <w:bookmarkStart w:id="25" w:name="three-squares"/>
    <w:p>
      <w:pPr>
        <w:pStyle w:val="Heading3"/>
      </w:pPr>
      <w:r>
        <w:t xml:space="preserve">3.2: Three Squares</w:t>
      </w:r>
    </w:p>
    <w:p>
      <w:pPr>
        <w:pStyle w:val="FirstParagraph"/>
      </w:pPr>
      <w:r>
        <w:drawing>
          <wp:inline>
            <wp:extent cx="4587290" cy="1253859"/>
            <wp:effectExtent b="0" l="0" r="0" t="0"/>
            <wp:docPr descr="Three blank square grids. Each grid has 2 rows of 2 squares." title="" id="23" name="Picture"/>
            <a:graphic>
              <a:graphicData uri="http://schemas.openxmlformats.org/drawingml/2006/picture">
                <pic:pic>
                  <pic:nvPicPr>
                    <pic:cNvPr descr="/app/tmp/embedder-1671074651.885736.png" id="24" name="Picture"/>
                    <pic:cNvPicPr>
                      <a:picLocks noChangeArrowheads="1" noChangeAspect="1"/>
                    </pic:cNvPicPr>
                  </pic:nvPicPr>
                  <pic:blipFill>
                    <a:blip r:embed="rId22"/>
                    <a:stretch>
                      <a:fillRect/>
                    </a:stretch>
                  </pic:blipFill>
                  <pic:spPr bwMode="auto">
                    <a:xfrm>
                      <a:off x="0" y="0"/>
                      <a:ext cx="4587290" cy="1253859"/>
                    </a:xfrm>
                    <a:prstGeom prst="rect">
                      <a:avLst/>
                    </a:prstGeom>
                    <a:noFill/>
                    <a:ln w="9525">
                      <a:noFill/>
                      <a:headEnd/>
                      <a:tailEnd/>
                    </a:ln>
                  </pic:spPr>
                </pic:pic>
              </a:graphicData>
            </a:graphic>
          </wp:inline>
        </w:drawing>
      </w:r>
    </w:p>
    <w:p>
      <w:pPr>
        <w:numPr>
          <w:ilvl w:val="0"/>
          <w:numId w:val="1001"/>
        </w:numPr>
      </w:pPr>
      <w:r>
        <w:t xml:space="preserve">Draw 3 squares of different sizes with vertices aligned to the vertices of the grid.</w:t>
      </w:r>
    </w:p>
    <w:p>
      <w:pPr>
        <w:numPr>
          <w:ilvl w:val="0"/>
          <w:numId w:val="1001"/>
        </w:numPr>
      </w:pPr>
      <w:r>
        <w:t xml:space="preserve">For each square:</w:t>
      </w:r>
    </w:p>
    <w:p>
      <w:pPr>
        <w:numPr>
          <w:ilvl w:val="1"/>
          <w:numId w:val="1002"/>
        </w:numPr>
      </w:pPr>
      <w:r>
        <w:t xml:space="preserve">Label the area.</w:t>
      </w:r>
    </w:p>
    <w:p>
      <w:pPr>
        <w:numPr>
          <w:ilvl w:val="1"/>
          <w:numId w:val="1002"/>
        </w:numPr>
      </w:pPr>
      <w:r>
        <w:t xml:space="preserve">Label the side length.</w:t>
      </w:r>
    </w:p>
    <w:p>
      <w:pPr>
        <w:numPr>
          <w:ilvl w:val="1"/>
          <w:numId w:val="1002"/>
        </w:numPr>
      </w:pPr>
      <w:r>
        <w:t xml:space="preserve">Write an equation that shows the relationship between the side length and the area.</w:t>
      </w:r>
    </w:p>
    <w:bookmarkEnd w:id="25"/>
    <w:bookmarkStart w:id="26" w:name="looking-for-a-solution"/>
    <w:p>
      <w:pPr>
        <w:pStyle w:val="Heading3"/>
      </w:pPr>
      <w:r>
        <w:t xml:space="preserve">3.3: Looking for a Solution</w:t>
      </w:r>
    </w:p>
    <w:p>
      <w:pPr>
        <w:pStyle w:val="FirstParagraph"/>
      </w:pPr>
      <w:r>
        <w:t xml:space="preserve">Are any of these numbers a solution to the equation</w:t>
      </w:r>
      <w:r>
        <w:t xml:space="preserve"> </w:t>
      </w:r>
      <m:oMath>
        <m:sSup>
          <m:e>
            <m:r>
              <m:t>x</m:t>
            </m:r>
          </m:e>
          <m:sup>
            <m:r>
              <m:t>2</m:t>
            </m:r>
          </m:sup>
        </m:sSup>
        <m:r>
          <m:rPr>
            <m:sty m:val="p"/>
          </m:rPr>
          <m:t>=</m:t>
        </m:r>
        <m:r>
          <m:t>2</m:t>
        </m:r>
      </m:oMath>
      <w:r>
        <w:t xml:space="preserve">? Explain your reasoning.</w:t>
      </w:r>
    </w:p>
    <w:p>
      <w:pPr>
        <w:numPr>
          <w:ilvl w:val="0"/>
          <w:numId w:val="1003"/>
        </w:numPr>
      </w:pPr>
      <w:r>
        <w:t xml:space="preserve">1</w:t>
      </w:r>
    </w:p>
    <w:p>
      <w:pPr>
        <w:numPr>
          <w:ilvl w:val="0"/>
          <w:numId w:val="1003"/>
        </w:numPr>
      </w:pPr>
      <m:oMath>
        <m:f>
          <m:fPr>
            <m:type m:val="bar"/>
          </m:fPr>
          <m:num>
            <m:r>
              <m:t>1</m:t>
            </m:r>
          </m:num>
          <m:den>
            <m:r>
              <m:t>2</m:t>
            </m:r>
          </m:den>
        </m:f>
      </m:oMath>
    </w:p>
    <w:p>
      <w:pPr>
        <w:numPr>
          <w:ilvl w:val="0"/>
          <w:numId w:val="1003"/>
        </w:numPr>
      </w:pPr>
      <m:oMath>
        <m:f>
          <m:fPr>
            <m:type m:val="bar"/>
          </m:fPr>
          <m:num>
            <m:r>
              <m:t>3</m:t>
            </m:r>
          </m:num>
          <m:den>
            <m:r>
              <m:t>2</m:t>
            </m:r>
          </m:den>
        </m:f>
      </m:oMath>
    </w:p>
    <w:p>
      <w:pPr>
        <w:numPr>
          <w:ilvl w:val="0"/>
          <w:numId w:val="1003"/>
        </w:numPr>
      </w:pPr>
      <m:oMath>
        <m:f>
          <m:fPr>
            <m:type m:val="bar"/>
          </m:fPr>
          <m:num>
            <m:r>
              <m:t>7</m:t>
            </m:r>
          </m:num>
          <m:den>
            <m:r>
              <m:t>5</m:t>
            </m:r>
          </m:den>
        </m:f>
      </m:oMath>
    </w:p>
    <w:bookmarkEnd w:id="26"/>
    <w:bookmarkStart w:id="28" w:name="looking-for-sqrt2"/>
    <w:p>
      <w:pPr>
        <w:pStyle w:val="Heading3"/>
      </w:pPr>
      <w:r>
        <w:t xml:space="preserve">3.4: Looking for</w:t>
      </w:r>
      <w:r>
        <w:t xml:space="preserve"> </w:t>
      </w:r>
      <m:oMath>
        <m:rad>
          <m:radPr>
            <m:degHide m:val="1"/>
          </m:radPr>
          <m:deg/>
          <m:e>
            <m:r>
              <m:t>2</m:t>
            </m:r>
          </m:e>
        </m:rad>
      </m:oMath>
    </w:p>
    <w:p>
      <w:pPr>
        <w:pStyle w:val="FirstParagraph"/>
      </w:pPr>
      <w:r>
        <w:t xml:space="preserve">A</w:t>
      </w:r>
      <w:r>
        <w:t xml:space="preserve"> </w:t>
      </w:r>
      <w:r>
        <w:rPr>
          <w:bCs/>
          <w:b/>
        </w:rPr>
        <w:t xml:space="preserve">rational number</w:t>
      </w:r>
      <w:r>
        <w:t xml:space="preserve"> </w:t>
      </w:r>
      <w:r>
        <w:t xml:space="preserve">is a fraction or its opposite (or any number equivalent to a fraction or its opposite).</w:t>
      </w:r>
    </w:p>
    <w:p>
      <w:pPr>
        <w:numPr>
          <w:ilvl w:val="0"/>
          <w:numId w:val="1004"/>
        </w:numPr>
        <w:pStyle w:val="Compact"/>
      </w:pPr>
      <w:r>
        <w:t xml:space="preserve">Find some more rational numbers that are close to</w:t>
      </w:r>
      <w:r>
        <w:t xml:space="preserve"> </w:t>
      </w:r>
      <m:oMath>
        <m:rad>
          <m:radPr>
            <m:degHide m:val="1"/>
          </m:radPr>
          <m:deg/>
          <m:e>
            <m:r>
              <m:t>2</m:t>
            </m:r>
          </m:e>
        </m:rad>
      </m:oMath>
      <w:r>
        <w:t xml:space="preserve">.</w:t>
      </w:r>
    </w:p>
    <w:p>
      <w:pPr>
        <w:numPr>
          <w:ilvl w:val="0"/>
          <w:numId w:val="1004"/>
        </w:numPr>
        <w:pStyle w:val="Compact"/>
      </w:pPr>
      <w:r>
        <w:t xml:space="preserve">Can you find a rational number that is exactly</w:t>
      </w:r>
      <w:r>
        <w:t xml:space="preserve"> </w:t>
      </w:r>
      <m:oMath>
        <m:rad>
          <m:radPr>
            <m:degHide m:val="1"/>
          </m:radPr>
          <m:deg/>
          <m:e>
            <m:r>
              <m:t>2</m:t>
            </m:r>
          </m:e>
        </m:rad>
      </m:oMath>
      <w:r>
        <w:t xml:space="preserve">?</w:t>
      </w:r>
    </w:p>
    <w:bookmarkStart w:id="27" w:name="are-you-ready-for-more"/>
    <w:p>
      <w:pPr>
        <w:pStyle w:val="Heading4"/>
      </w:pPr>
      <w:r>
        <w:t xml:space="preserve">Are you ready for more?</w:t>
      </w:r>
    </w:p>
    <w:p>
      <w:pPr>
        <w:pStyle w:val="FirstParagraph"/>
      </w:pPr>
      <w:r>
        <w:t xml:space="preserve">If you have an older calculator evaluate the expression</w:t>
      </w:r>
      <m:oMath>
        <m:sSup>
          <m:e>
            <m:d>
              <m:dPr>
                <m:begChr m:val="("/>
                <m:endChr m:val=")"/>
                <m:sepChr m:val=""/>
                <m:grow/>
              </m:dPr>
              <m:e>
                <m:f>
                  <m:fPr>
                    <m:type m:val="bar"/>
                  </m:fPr>
                  <m:num>
                    <m:r>
                      <m:t>577</m:t>
                    </m:r>
                  </m:num>
                  <m:den>
                    <m:r>
                      <m:t>408</m:t>
                    </m:r>
                  </m:den>
                </m:f>
              </m:e>
            </m:d>
          </m:e>
          <m:sup>
            <m:r>
              <m:t>2</m:t>
            </m:r>
          </m:sup>
        </m:sSup>
      </m:oMath>
      <w:r>
        <w:t xml:space="preserve">and it will tell you that the answer is 2, which might lead you to think that</w:t>
      </w:r>
      <w:r>
        <w:t xml:space="preserve"> </w:t>
      </w:r>
      <m:oMath>
        <m:rad>
          <m:radPr>
            <m:degHide m:val="1"/>
          </m:radPr>
          <m:deg/>
          <m:e>
            <m:r>
              <m:t>2</m:t>
            </m:r>
          </m:e>
        </m:rad>
        <m:r>
          <m:rPr>
            <m:sty m:val="p"/>
          </m:rPr>
          <m:t>=</m:t>
        </m:r>
        <m:f>
          <m:fPr>
            <m:type m:val="bar"/>
          </m:fPr>
          <m:num>
            <m:r>
              <m:t>577</m:t>
            </m:r>
          </m:num>
          <m:den>
            <m:r>
              <m:t>408</m:t>
            </m:r>
          </m:den>
        </m:f>
      </m:oMath>
      <w:r>
        <w:t xml:space="preserve">.</w:t>
      </w:r>
    </w:p>
    <w:p>
      <w:pPr>
        <w:numPr>
          <w:ilvl w:val="0"/>
          <w:numId w:val="1005"/>
        </w:numPr>
        <w:pStyle w:val="Compact"/>
      </w:pPr>
      <w:r>
        <w:t xml:space="preserve">Explain why you might be suspicious of the calculator’s result.</w:t>
      </w:r>
    </w:p>
    <w:p>
      <w:pPr>
        <w:numPr>
          <w:ilvl w:val="0"/>
          <w:numId w:val="1005"/>
        </w:numPr>
      </w:pPr>
      <w:r>
        <w:t xml:space="preserve">Find an explanation for why</w:t>
      </w:r>
      <w:r>
        <w:t xml:space="preserve"> </w:t>
      </w:r>
      <m:oMath>
        <m:sSup>
          <m:e>
            <m:r>
              <m:t>408</m:t>
            </m:r>
          </m:e>
          <m:sup>
            <m:r>
              <m:t>2</m:t>
            </m:r>
          </m:sup>
        </m:sSup>
        <m:r>
          <m:rPr>
            <m:sty m:val="p"/>
          </m:rPr>
          <m:t>⋅</m:t>
        </m:r>
        <m:r>
          <m:t>2</m:t>
        </m:r>
      </m:oMath>
      <w:r>
        <w:t xml:space="preserve"> </w:t>
      </w:r>
      <w:r>
        <w:t xml:space="preserve">could not possibly equal</w:t>
      </w:r>
      <w:r>
        <w:t xml:space="preserve"> </w:t>
      </w:r>
      <m:oMath>
        <m:sSup>
          <m:e>
            <m:r>
              <m:t>577</m:t>
            </m:r>
          </m:e>
          <m:sup>
            <m:r>
              <m:t>2</m:t>
            </m:r>
          </m:sup>
        </m:sSup>
      </m:oMath>
      <w:r>
        <w:t xml:space="preserve">. How does this show that</w:t>
      </w:r>
      <w:r>
        <w:t xml:space="preserve"> </w:t>
      </w:r>
      <m:oMath>
        <m:sSup>
          <m:e>
            <m:d>
              <m:dPr>
                <m:begChr m:val="("/>
                <m:endChr m:val=")"/>
                <m:sepChr m:val=""/>
                <m:grow/>
              </m:dPr>
              <m:e>
                <m:f>
                  <m:fPr>
                    <m:type m:val="bar"/>
                  </m:fPr>
                  <m:num>
                    <m:r>
                      <m:t>577</m:t>
                    </m:r>
                  </m:num>
                  <m:den>
                    <m:r>
                      <m:t>408</m:t>
                    </m:r>
                  </m:den>
                </m:f>
              </m:e>
            </m:d>
          </m:e>
          <m:sup>
            <m:r>
              <m:t>2</m:t>
            </m:r>
          </m:sup>
        </m:sSup>
      </m:oMath>
      <w:r>
        <w:t xml:space="preserve"> </w:t>
      </w:r>
      <w:r>
        <w:t xml:space="preserve">could not equal 2?</w:t>
      </w:r>
    </w:p>
    <w:p>
      <w:pPr>
        <w:numPr>
          <w:ilvl w:val="0"/>
          <w:numId w:val="1005"/>
        </w:numPr>
        <w:pStyle w:val="Compact"/>
      </w:pPr>
      <w:r>
        <w:t xml:space="preserve">Repeat these questions for</w:t>
      </w:r>
      <m:oMath>
        <m:sSup>
          <m:e>
            <m:d>
              <m:dPr>
                <m:begChr m:val="("/>
                <m:endChr m:val=")"/>
                <m:sepChr m:val=""/>
                <m:grow/>
              </m:dPr>
              <m:e>
                <m:f>
                  <m:fPr>
                    <m:type m:val="bar"/>
                  </m:fPr>
                  <m:num>
                    <m:r>
                      <m:t>1414213562375</m:t>
                    </m:r>
                  </m:num>
                  <m:den>
                    <m:r>
                      <m:t>10000000000000</m:t>
                    </m:r>
                  </m:den>
                </m:f>
              </m:e>
            </m:d>
          </m:e>
          <m:sup>
            <m:r>
              <m:t>2</m:t>
            </m:r>
          </m:sup>
        </m:sSup>
        <m:r>
          <m:rPr>
            <m:sty m:val="p"/>
          </m:rPr>
          <m:t>≠</m:t>
        </m:r>
        <m:r>
          <m:t>2</m:t>
        </m:r>
        <m:r>
          <m:rPr>
            <m:sty m:val="p"/>
          </m:rPr>
          <m:t>,</m:t>
        </m:r>
      </m:oMath>
      <w:r>
        <w:t xml:space="preserve">an equation that even many modern calculators and computers will get wrong.</w:t>
      </w:r>
    </w:p>
    <w:bookmarkEnd w:id="27"/>
    <w:bookmarkEnd w:id="28"/>
    <w:bookmarkStart w:id="38" w:name="lesson-3-summary"/>
    <w:p>
      <w:pPr>
        <w:pStyle w:val="Heading3"/>
      </w:pPr>
      <w:r>
        <w:t xml:space="preserve">Lesson 3 Summary</w:t>
      </w:r>
    </w:p>
    <w:p>
      <w:pPr>
        <w:pStyle w:val="FirstParagraph"/>
      </w:pPr>
      <w:r>
        <w:t xml:space="preserve">In an earlier activity, we learned that square root notation is used to write the length of a side of a square given its area. For example, a square whose area is 2 square units has a side length of</w:t>
      </w:r>
      <w:r>
        <w:t xml:space="preserve"> </w:t>
      </w:r>
      <m:oMath>
        <m:rad>
          <m:radPr>
            <m:degHide m:val="1"/>
          </m:radPr>
          <m:deg/>
          <m:e>
            <m:r>
              <m:t>2</m:t>
            </m:r>
          </m:e>
        </m:rad>
      </m:oMath>
      <w:r>
        <w:t xml:space="preserve"> </w:t>
      </w:r>
      <w:r>
        <w:t xml:space="preserve">units, which means that</w:t>
      </w:r>
      <m:oMath>
        <m:rad>
          <m:radPr>
            <m:degHide m:val="1"/>
          </m:radPr>
          <m:deg/>
          <m:e>
            <m:r>
              <m:t>2</m:t>
            </m:r>
          </m:e>
        </m:rad>
        <m:r>
          <m:rPr>
            <m:sty m:val="p"/>
          </m:rPr>
          <m:t>⋅</m:t>
        </m:r>
        <m:rad>
          <m:radPr>
            <m:degHide m:val="1"/>
          </m:radPr>
          <m:deg/>
          <m:e>
            <m:r>
              <m:t>2</m:t>
            </m:r>
          </m:e>
        </m:rad>
        <m:r>
          <m:rPr>
            <m:sty m:val="p"/>
          </m:rPr>
          <m:t>=</m:t>
        </m:r>
        <m:r>
          <m:t>2</m:t>
        </m:r>
        <m:r>
          <m:rPr>
            <m:sty m:val="p"/>
          </m:rPr>
          <m:t>.</m:t>
        </m:r>
      </m:oMath>
    </w:p>
    <w:p>
      <w:pPr>
        <w:pStyle w:val="BodyText"/>
      </w:pPr>
      <w:r>
        <w:drawing>
          <wp:inline>
            <wp:extent cx="2767665" cy="2767665"/>
            <wp:effectExtent b="0" l="0" r="0" t="0"/>
            <wp:docPr descr="tilted square with side lenght = square root 2 graphed on grid" title="" id="30" name="Picture"/>
            <a:graphic>
              <a:graphicData uri="http://schemas.openxmlformats.org/drawingml/2006/picture">
                <pic:pic>
                  <pic:nvPicPr>
                    <pic:cNvPr descr="/app/tmp/embedder-1671074652.1227088.png" id="31" name="Picture"/>
                    <pic:cNvPicPr>
                      <a:picLocks noChangeArrowheads="1" noChangeAspect="1"/>
                    </pic:cNvPicPr>
                  </pic:nvPicPr>
                  <pic:blipFill>
                    <a:blip r:embed="rId29"/>
                    <a:stretch>
                      <a:fillRect/>
                    </a:stretch>
                  </pic:blipFill>
                  <pic:spPr bwMode="auto">
                    <a:xfrm>
                      <a:off x="0" y="0"/>
                      <a:ext cx="2767665" cy="2767665"/>
                    </a:xfrm>
                    <a:prstGeom prst="rect">
                      <a:avLst/>
                    </a:prstGeom>
                    <a:noFill/>
                    <a:ln w="9525">
                      <a:noFill/>
                      <a:headEnd/>
                      <a:tailEnd/>
                    </a:ln>
                  </pic:spPr>
                </pic:pic>
              </a:graphicData>
            </a:graphic>
          </wp:inline>
        </w:drawing>
      </w:r>
    </w:p>
    <w:p>
      <w:pPr>
        <w:pStyle w:val="BodyText"/>
      </w:pPr>
      <w:r>
        <w:t xml:space="preserve">A square whose area is 25 square units has a side length of</w:t>
      </w:r>
      <w:r>
        <w:t xml:space="preserve"> </w:t>
      </w:r>
      <m:oMath>
        <m:rad>
          <m:radPr>
            <m:degHide m:val="1"/>
          </m:radPr>
          <m:deg/>
          <m:e>
            <m:r>
              <m:t>25</m:t>
            </m:r>
          </m:e>
        </m:rad>
      </m:oMath>
      <w:r>
        <w:t xml:space="preserve"> </w:t>
      </w:r>
      <w:r>
        <w:t xml:space="preserve">units, which means that</w:t>
      </w:r>
      <w:r>
        <w:t xml:space="preserve"> </w:t>
      </w:r>
      <m:oMath>
        <m:rad>
          <m:radPr>
            <m:degHide m:val="1"/>
          </m:radPr>
          <m:deg/>
          <m:e>
            <m:r>
              <m:t>25</m:t>
            </m:r>
          </m:e>
        </m:rad>
        <m:r>
          <m:rPr>
            <m:sty m:val="p"/>
          </m:rPr>
          <m:t>⋅</m:t>
        </m:r>
        <m:rad>
          <m:radPr>
            <m:degHide m:val="1"/>
          </m:radPr>
          <m:deg/>
          <m:e>
            <m:r>
              <m:t>25</m:t>
            </m:r>
          </m:e>
        </m:rad>
        <m:r>
          <m:rPr>
            <m:sty m:val="p"/>
          </m:rPr>
          <m:t>=</m:t>
        </m:r>
        <m:r>
          <m:t>25</m:t>
        </m:r>
        <m:r>
          <m:rPr>
            <m:sty m:val="p"/>
          </m:rPr>
          <m:t>.</m:t>
        </m:r>
      </m:oMath>
      <w:r>
        <w:t xml:space="preserve">Since</w:t>
      </w:r>
      <w:r>
        <w:t xml:space="preserve"> </w:t>
      </w:r>
      <m:oMath>
        <m:r>
          <m:t>5</m:t>
        </m:r>
        <m:r>
          <m:rPr>
            <m:sty m:val="p"/>
          </m:rPr>
          <m:t>⋅</m:t>
        </m:r>
        <m:r>
          <m:t>5</m:t>
        </m:r>
        <m:r>
          <m:rPr>
            <m:sty m:val="p"/>
          </m:rPr>
          <m:t>=</m:t>
        </m:r>
        <m:r>
          <m:t>25</m:t>
        </m:r>
      </m:oMath>
      <w:r>
        <w:t xml:space="preserve">, we know that</w:t>
      </w:r>
      <w:r>
        <w:t xml:space="preserve"> </w:t>
      </w:r>
      <m:oMath>
        <m:rad>
          <m:radPr>
            <m:degHide m:val="1"/>
          </m:radPr>
          <m:deg/>
          <m:e>
            <m:r>
              <m:t>25</m:t>
            </m:r>
          </m:e>
        </m:rad>
        <m:r>
          <m:rPr>
            <m:sty m:val="p"/>
          </m:rPr>
          <m:t>=</m:t>
        </m:r>
        <m:r>
          <m:t>5</m:t>
        </m:r>
        <m:r>
          <m:rPr>
            <m:sty m:val="p"/>
          </m:rPr>
          <m:t>.</m:t>
        </m:r>
      </m:oMath>
    </w:p>
    <w:p>
      <w:pPr>
        <w:pStyle w:val="BodyText"/>
      </w:pPr>
      <m:oMath>
        <m:rad>
          <m:radPr>
            <m:degHide m:val="1"/>
          </m:radPr>
          <m:deg/>
          <m:e>
            <m:r>
              <m:t>25</m:t>
            </m:r>
          </m:e>
        </m:rad>
      </m:oMath>
      <w:r>
        <w:t xml:space="preserve"> </w:t>
      </w:r>
      <w:r>
        <w:t xml:space="preserve">is an example of a rational number. A</w:t>
      </w:r>
      <w:r>
        <w:t xml:space="preserve"> </w:t>
      </w:r>
      <w:r>
        <w:rPr>
          <w:bCs/>
          <w:b/>
        </w:rPr>
        <w:t xml:space="preserve">rational number</w:t>
      </w:r>
      <w:r>
        <w:t xml:space="preserve"> </w:t>
      </w:r>
      <w:r>
        <w:t xml:space="preserve">is a fraction or its opposite. Remember that a fraction</w:t>
      </w:r>
      <w:r>
        <w:t xml:space="preserve"> </w:t>
      </w:r>
      <m:oMath>
        <m:f>
          <m:fPr>
            <m:type m:val="bar"/>
          </m:fPr>
          <m:num>
            <m:r>
              <m:t>a</m:t>
            </m:r>
          </m:num>
          <m:den>
            <m:r>
              <m:t>b</m:t>
            </m:r>
          </m:den>
        </m:f>
      </m:oMath>
      <w:r>
        <w:t xml:space="preserve"> </w:t>
      </w:r>
      <w:r>
        <w:t xml:space="preserve">is a point on the number line found by dividing the segment from 0 to 1 into</w:t>
      </w:r>
      <w:r>
        <w:t xml:space="preserve"> </w:t>
      </w:r>
      <m:oMath>
        <m:r>
          <m:t>b</m:t>
        </m:r>
      </m:oMath>
      <w:r>
        <w:t xml:space="preserve"> </w:t>
      </w:r>
      <w:r>
        <w:t xml:space="preserve">equal intervals and going</w:t>
      </w:r>
      <w:r>
        <w:t xml:space="preserve"> </w:t>
      </w:r>
      <m:oMath>
        <m:r>
          <m:t>a</m:t>
        </m:r>
      </m:oMath>
      <w:r>
        <w:t xml:space="preserve"> </w:t>
      </w:r>
      <w:r>
        <w:t xml:space="preserve">of those intervals to the right of 0. We can always write a fraction in the form</w:t>
      </w:r>
      <w:r>
        <w:t xml:space="preserve"> </w:t>
      </w:r>
      <m:oMath>
        <m:f>
          <m:fPr>
            <m:type m:val="bar"/>
          </m:fPr>
          <m:num>
            <m:r>
              <m:t>a</m:t>
            </m:r>
          </m:num>
          <m:den>
            <m:r>
              <m:t>b</m:t>
            </m:r>
          </m:den>
        </m:f>
      </m:oMath>
      <w:r>
        <w:t xml:space="preserve"> </w:t>
      </w:r>
      <w:r>
        <w:t xml:space="preserve">where</w:t>
      </w:r>
      <w:r>
        <w:t xml:space="preserve"> </w:t>
      </w:r>
      <m:oMath>
        <m:r>
          <m:t>a</m:t>
        </m:r>
      </m:oMath>
      <w:r>
        <w:t xml:space="preserve"> </w:t>
      </w:r>
      <w:r>
        <w:t xml:space="preserve">and</w:t>
      </w:r>
      <w:r>
        <w:t xml:space="preserve"> </w:t>
      </w:r>
      <m:oMath>
        <m:r>
          <m:t>b</m:t>
        </m:r>
      </m:oMath>
      <w:r>
        <w:t xml:space="preserve"> </w:t>
      </w:r>
      <w:r>
        <w:t xml:space="preserve">are whole numbers (and</w:t>
      </w:r>
      <w:r>
        <w:t xml:space="preserve"> </w:t>
      </w:r>
      <m:oMath>
        <m:r>
          <m:t>b</m:t>
        </m:r>
      </m:oMath>
      <w:r>
        <w:t xml:space="preserve"> </w:t>
      </w:r>
      <w:r>
        <w:t xml:space="preserve">is not 0), but there are other ways to write them. For example, we can write</w:t>
      </w:r>
      <w:r>
        <w:t xml:space="preserve"> </w:t>
      </w:r>
      <m:oMath>
        <m:rad>
          <m:radPr>
            <m:degHide m:val="1"/>
          </m:radPr>
          <m:deg/>
          <m:e>
            <m:r>
              <m:t>25</m:t>
            </m:r>
          </m:e>
        </m:rad>
        <m:r>
          <m:rPr>
            <m:sty m:val="p"/>
          </m:rPr>
          <m:t>=</m:t>
        </m:r>
        <m:f>
          <m:fPr>
            <m:type m:val="bar"/>
          </m:fPr>
          <m:num>
            <m:r>
              <m:t>5</m:t>
            </m:r>
          </m:num>
          <m:den>
            <m:r>
              <m:t>1</m:t>
            </m:r>
          </m:den>
        </m:f>
      </m:oMath>
      <w:r>
        <w:t xml:space="preserve">. You first learned about fractions in earlier grades, and at that time, you probably didn't know about negative numbers. Rational numbers are fractions, but they can be positive or negative. So, -5 is also a rational number. Because fractions and ratios are closely related ideas, fractions and their opposites are called RATIOnal numbers.</w:t>
      </w:r>
    </w:p>
    <w:p>
      <w:pPr>
        <w:pStyle w:val="BodyText"/>
      </w:pPr>
      <w:r>
        <w:t xml:space="preserve">Here are some examples of rational numbers:</w:t>
      </w:r>
      <w:r>
        <w:t xml:space="preserve"> </w:t>
      </w:r>
      <m:oMath>
        <m:f>
          <m:fPr>
            <m:type m:val="bar"/>
          </m:fPr>
          <m:num>
            <m:r>
              <m:t>7</m:t>
            </m:r>
          </m:num>
          <m:den>
            <m:r>
              <m:t>4</m:t>
            </m:r>
          </m:den>
        </m:f>
        <m:r>
          <m:rPr>
            <m:sty m:val="p"/>
          </m:rPr>
          <m:t>,</m:t>
        </m:r>
        <m:r>
          <m:t> </m:t>
        </m:r>
        <m:r>
          <m:t>0</m:t>
        </m:r>
        <m:r>
          <m:rPr>
            <m:sty m:val="p"/>
          </m:rPr>
          <m:t>,</m:t>
        </m:r>
        <m:f>
          <m:fPr>
            <m:type m:val="bar"/>
          </m:fPr>
          <m:num>
            <m:r>
              <m:t>6</m:t>
            </m:r>
          </m:num>
          <m:den>
            <m:r>
              <m:t>3</m:t>
            </m:r>
          </m:den>
        </m:f>
        <m:r>
          <m:rPr>
            <m:sty m:val="p"/>
          </m:rPr>
          <m:t>,</m:t>
        </m:r>
        <m:r>
          <m:t>0.2</m:t>
        </m:r>
        <m:r>
          <m:rPr>
            <m:sty m:val="p"/>
          </m:rPr>
          <m:t>,</m:t>
        </m:r>
        <m:r>
          <m:rPr>
            <m:nor/>
            <m:sty m:val="p"/>
          </m:rPr>
          <m:t>-</m:t>
        </m:r>
        <m:f>
          <m:fPr>
            <m:type m:val="bar"/>
          </m:fPr>
          <m:num>
            <m:r>
              <m:t>1</m:t>
            </m:r>
          </m:num>
          <m:den>
            <m:r>
              <m:t>3</m:t>
            </m:r>
          </m:den>
        </m:f>
        <m:r>
          <m:rPr>
            <m:sty m:val="p"/>
          </m:rPr>
          <m:t>,</m:t>
        </m:r>
        <m:r>
          <m:rPr>
            <m:nor/>
            <m:sty m:val="p"/>
          </m:rPr>
          <m:t>-</m:t>
        </m:r>
        <m:r>
          <m:t>5</m:t>
        </m:r>
        <m:r>
          <m:rPr>
            <m:sty m:val="p"/>
          </m:rPr>
          <m:t>,</m:t>
        </m:r>
        <m:rad>
          <m:radPr>
            <m:degHide m:val="1"/>
          </m:radPr>
          <m:deg/>
          <m:e>
            <m:r>
              <m:t>9</m:t>
            </m:r>
          </m:e>
        </m:rad>
        <m:r>
          <m:rPr>
            <m:sty m:val="p"/>
          </m:rPr>
          <m:t>,</m:t>
        </m:r>
        <m:r>
          <m:rPr>
            <m:nor/>
            <m:sty m:val="p"/>
          </m:rPr>
          <m:t> -</m:t>
        </m:r>
        <m:f>
          <m:fPr>
            <m:type m:val="bar"/>
          </m:fPr>
          <m:num>
            <m:rad>
              <m:radPr>
                <m:degHide m:val="1"/>
              </m:radPr>
              <m:deg/>
              <m:e>
                <m:r>
                  <m:t>16</m:t>
                </m:r>
              </m:e>
            </m:rad>
          </m:num>
          <m:den>
            <m:rad>
              <m:radPr>
                <m:degHide m:val="1"/>
              </m:radPr>
              <m:deg/>
              <m:e>
                <m:r>
                  <m:t>100</m:t>
                </m:r>
              </m:e>
            </m:rad>
          </m:den>
        </m:f>
      </m:oMath>
      <w:r>
        <w:t xml:space="preserve"> </w:t>
      </w:r>
      <w:r>
        <w:t xml:space="preserve">Can you see why they are each examples of “a fraction or its opposite?”</w:t>
      </w:r>
    </w:p>
    <w:p>
      <w:pPr>
        <w:pStyle w:val="BodyText"/>
      </w:pPr>
      <w:r>
        <w:t xml:space="preserve">An</w:t>
      </w:r>
      <w:r>
        <w:t xml:space="preserve"> </w:t>
      </w:r>
      <w:r>
        <w:rPr>
          <w:bCs/>
          <w:b/>
        </w:rPr>
        <w:t xml:space="preserve">irrational number</w:t>
      </w:r>
      <w:r>
        <w:t xml:space="preserve"> </w:t>
      </w:r>
      <w:r>
        <w:t xml:space="preserve">is a number that is not rational. That is, it is a number that is not a fraction or its opposite.</w:t>
      </w:r>
      <w:r>
        <w:t xml:space="preserve"> </w:t>
      </w:r>
      <m:oMath>
        <m:rad>
          <m:radPr>
            <m:degHide m:val="1"/>
          </m:radPr>
          <m:deg/>
          <m:e>
            <m:r>
              <m:t>2</m:t>
            </m:r>
          </m:e>
        </m:rad>
      </m:oMath>
      <w:r>
        <w:t xml:space="preserve"> </w:t>
      </w:r>
      <w:r>
        <w:t xml:space="preserve">is an example of an irrational number. It has a location on the number line, and its location can be approximated by rational numbers (it's a tiny bit to the right of</w:t>
      </w:r>
      <w:r>
        <w:t xml:space="preserve"> </w:t>
      </w:r>
      <m:oMath>
        <m:f>
          <m:fPr>
            <m:type m:val="bar"/>
          </m:fPr>
          <m:num>
            <m:r>
              <m:t>7</m:t>
            </m:r>
          </m:num>
          <m:den>
            <m:r>
              <m:t>5</m:t>
            </m:r>
          </m:den>
        </m:f>
      </m:oMath>
      <w:r>
        <w:t xml:space="preserve">), but</w:t>
      </w:r>
      <w:r>
        <w:t xml:space="preserve"> </w:t>
      </w:r>
      <m:oMath>
        <m:rad>
          <m:radPr>
            <m:degHide m:val="1"/>
          </m:radPr>
          <m:deg/>
          <m:e>
            <m:r>
              <m:t>2</m:t>
            </m:r>
          </m:e>
        </m:rad>
      </m:oMath>
      <w:r>
        <w:t xml:space="preserve"> </w:t>
      </w:r>
      <w:r>
        <w:t xml:space="preserve">can not be found on a number line by dividing the segment from 0 to 1 into</w:t>
      </w:r>
      <w:r>
        <w:t xml:space="preserve"> </w:t>
      </w:r>
      <m:oMath>
        <m:r>
          <m:t>b</m:t>
        </m:r>
      </m:oMath>
      <w:r>
        <w:t xml:space="preserve"> </w:t>
      </w:r>
      <w:r>
        <w:t xml:space="preserve">equal parts and going</w:t>
      </w:r>
      <w:r>
        <w:t xml:space="preserve"> </w:t>
      </w:r>
      <m:oMath>
        <m:r>
          <m:t>a</m:t>
        </m:r>
      </m:oMath>
      <w:r>
        <w:t xml:space="preserve"> </w:t>
      </w:r>
      <w:r>
        <w:t xml:space="preserve">of those parts away from 0 (if</w:t>
      </w:r>
      <w:r>
        <w:t xml:space="preserve"> </w:t>
      </w:r>
      <m:oMath>
        <m:r>
          <m:t>a</m:t>
        </m:r>
      </m:oMath>
      <w:r>
        <w:t xml:space="preserve"> </w:t>
      </w:r>
      <w:r>
        <w:t xml:space="preserve">and</w:t>
      </w:r>
      <w:r>
        <w:t xml:space="preserve"> </w:t>
      </w:r>
      <m:oMath>
        <m:r>
          <m:t>b</m:t>
        </m:r>
      </m:oMath>
      <w:r>
        <w:t xml:space="preserve"> </w:t>
      </w:r>
      <w:r>
        <w:t xml:space="preserve">are whole numbers).</w:t>
      </w:r>
    </w:p>
    <w:p>
      <w:pPr>
        <w:pStyle w:val="BodyText"/>
      </w:pPr>
      <w:r>
        <w:drawing>
          <wp:inline>
            <wp:extent cx="5049078" cy="712559"/>
            <wp:effectExtent b="0" l="0" r="0" t="0"/>
            <wp:docPr descr="Number line " title="" id="33" name="Picture"/>
            <a:graphic>
              <a:graphicData uri="http://schemas.openxmlformats.org/drawingml/2006/picture">
                <pic:pic>
                  <pic:nvPicPr>
                    <pic:cNvPr descr="/app/tmp/embedder-1671074652.1617298.png" id="34" name="Picture"/>
                    <pic:cNvPicPr>
                      <a:picLocks noChangeArrowheads="1" noChangeAspect="1"/>
                    </pic:cNvPicPr>
                  </pic:nvPicPr>
                  <pic:blipFill>
                    <a:blip r:embed="rId32"/>
                    <a:stretch>
                      <a:fillRect/>
                    </a:stretch>
                  </pic:blipFill>
                  <pic:spPr bwMode="auto">
                    <a:xfrm>
                      <a:off x="0" y="0"/>
                      <a:ext cx="5049078" cy="712559"/>
                    </a:xfrm>
                    <a:prstGeom prst="rect">
                      <a:avLst/>
                    </a:prstGeom>
                    <a:noFill/>
                    <a:ln w="9525">
                      <a:noFill/>
                      <a:headEnd/>
                      <a:tailEnd/>
                    </a:ln>
                  </pic:spPr>
                </pic:pic>
              </a:graphicData>
            </a:graphic>
          </wp:inline>
        </w:drawing>
      </w:r>
    </w:p>
    <w:p>
      <w:pPr>
        <w:pStyle w:val="BodyText"/>
      </w:pPr>
      <m:oMath>
        <m:f>
          <m:fPr>
            <m:type m:val="bar"/>
          </m:fPr>
          <m:num>
            <m:r>
              <m:t>17</m:t>
            </m:r>
          </m:num>
          <m:den>
            <m:r>
              <m:t>12</m:t>
            </m:r>
          </m:den>
        </m:f>
      </m:oMath>
      <w:r>
        <w:t xml:space="preserve"> </w:t>
      </w:r>
      <w:r>
        <w:t xml:space="preserve">is also close to</w:t>
      </w:r>
      <w:r>
        <w:t xml:space="preserve"> </w:t>
      </w:r>
      <m:oMath>
        <m:rad>
          <m:radPr>
            <m:degHide m:val="1"/>
          </m:radPr>
          <m:deg/>
          <m:e>
            <m:r>
              <m:t>2</m:t>
            </m:r>
          </m:e>
        </m:rad>
      </m:oMath>
      <w:r>
        <w:t xml:space="preserve">, because</w:t>
      </w:r>
      <w:r>
        <w:t xml:space="preserve"> </w:t>
      </w:r>
      <m:oMath>
        <m:sSup>
          <m:e>
            <m:d>
              <m:dPr>
                <m:begChr m:val="("/>
                <m:endChr m:val=")"/>
                <m:sepChr m:val=""/>
                <m:grow/>
              </m:dPr>
              <m:e>
                <m:f>
                  <m:fPr>
                    <m:type m:val="bar"/>
                  </m:fPr>
                  <m:num>
                    <m:r>
                      <m:t>17</m:t>
                    </m:r>
                  </m:num>
                  <m:den>
                    <m:r>
                      <m:t>12</m:t>
                    </m:r>
                  </m:den>
                </m:f>
              </m:e>
            </m:d>
          </m:e>
          <m:sup>
            <m:r>
              <m:t>2</m:t>
            </m:r>
          </m:sup>
        </m:sSup>
        <m:r>
          <m:rPr>
            <m:sty m:val="p"/>
          </m:rPr>
          <m:t>=</m:t>
        </m:r>
        <m:f>
          <m:fPr>
            <m:type m:val="bar"/>
          </m:fPr>
          <m:num>
            <m:r>
              <m:t>289</m:t>
            </m:r>
          </m:num>
          <m:den>
            <m:r>
              <m:t>144</m:t>
            </m:r>
          </m:den>
        </m:f>
      </m:oMath>
      <w:r>
        <w:t xml:space="preserve">.</w:t>
      </w:r>
      <w:r>
        <w:t xml:space="preserve"> </w:t>
      </w:r>
      <m:oMath>
        <m:f>
          <m:fPr>
            <m:type m:val="bar"/>
          </m:fPr>
          <m:num>
            <m:r>
              <m:t>289</m:t>
            </m:r>
          </m:num>
          <m:den>
            <m:r>
              <m:t>144</m:t>
            </m:r>
          </m:den>
        </m:f>
      </m:oMath>
      <w:r>
        <w:t xml:space="preserve"> </w:t>
      </w:r>
      <w:r>
        <w:t xml:space="preserve">is very close to 2, since</w:t>
      </w:r>
      <w:r>
        <w:t xml:space="preserve"> </w:t>
      </w:r>
      <m:oMath>
        <m:f>
          <m:fPr>
            <m:type m:val="bar"/>
          </m:fPr>
          <m:num>
            <m:r>
              <m:t>288</m:t>
            </m:r>
          </m:num>
          <m:den>
            <m:r>
              <m:t>144</m:t>
            </m:r>
          </m:den>
        </m:f>
        <m:r>
          <m:rPr>
            <m:sty m:val="p"/>
          </m:rPr>
          <m:t>=</m:t>
        </m:r>
        <m:r>
          <m:t>2</m:t>
        </m:r>
      </m:oMath>
      <w:r>
        <w:t xml:space="preserve">. But we could keep looking forever for solutions to</w:t>
      </w:r>
      <w:r>
        <w:t xml:space="preserve"> </w:t>
      </w:r>
      <m:oMath>
        <m:sSup>
          <m:e>
            <m:r>
              <m:t>x</m:t>
            </m:r>
          </m:e>
          <m:sup>
            <m:r>
              <m:t>2</m:t>
            </m:r>
          </m:sup>
        </m:sSup>
        <m:r>
          <m:rPr>
            <m:sty m:val="p"/>
          </m:rPr>
          <m:t>=</m:t>
        </m:r>
        <m:r>
          <m:t>2</m:t>
        </m:r>
      </m:oMath>
      <w:r>
        <w:t xml:space="preserve"> </w:t>
      </w:r>
      <w:r>
        <w:t xml:space="preserve">that are rational numbers, and we would not find any.</w:t>
      </w:r>
      <w:r>
        <w:t xml:space="preserve"> </w:t>
      </w:r>
      <m:oMath>
        <m:rad>
          <m:radPr>
            <m:degHide m:val="1"/>
          </m:radPr>
          <m:deg/>
          <m:e>
            <m:r>
              <m:t>2</m:t>
            </m:r>
          </m:e>
        </m:rad>
      </m:oMath>
      <w:r>
        <w:t xml:space="preserve"> </w:t>
      </w:r>
      <w:r>
        <w:t xml:space="preserve">is not a rational number! It is irrational.</w:t>
      </w:r>
    </w:p>
    <w:p>
      <w:pPr>
        <w:pStyle w:val="BodyText"/>
      </w:pPr>
      <w:r>
        <w:t xml:space="preserve">In your future studies, you may have opportunities to understand or write a proof that</w:t>
      </w:r>
      <w:r>
        <w:t xml:space="preserve"> </w:t>
      </w:r>
      <m:oMath>
        <m:rad>
          <m:radPr>
            <m:degHide m:val="1"/>
          </m:radPr>
          <m:deg/>
          <m:e>
            <m:r>
              <m:t>2</m:t>
            </m:r>
          </m:e>
        </m:rad>
      </m:oMath>
      <w:r>
        <w:t xml:space="preserve"> </w:t>
      </w:r>
      <w:r>
        <w:t xml:space="preserve">is irrational, but for now, we just take it as a fact that</w:t>
      </w:r>
      <w:r>
        <w:t xml:space="preserve"> </w:t>
      </w:r>
      <m:oMath>
        <m:rad>
          <m:radPr>
            <m:degHide m:val="1"/>
          </m:radPr>
          <m:deg/>
          <m:e>
            <m:r>
              <m:t>2</m:t>
            </m:r>
          </m:e>
        </m:rad>
      </m:oMath>
      <w:r>
        <w:t xml:space="preserve"> </w:t>
      </w:r>
      <w:r>
        <w:t xml:space="preserve">is irrational. Similarly, the square root of any whole number is either a whole number (</w:t>
      </w:r>
      <m:oMath>
        <m:rad>
          <m:radPr>
            <m:degHide m:val="1"/>
          </m:radPr>
          <m:deg/>
          <m:e>
            <m:r>
              <m:t>36</m:t>
            </m:r>
          </m:e>
        </m:rad>
        <m:r>
          <m:rPr>
            <m:sty m:val="p"/>
          </m:rPr>
          <m:t>=</m:t>
        </m:r>
        <m:r>
          <m:t>6</m:t>
        </m:r>
      </m:oMath>
      <w:r>
        <w:t xml:space="preserve">,</w:t>
      </w:r>
      <w:r>
        <w:t xml:space="preserve"> </w:t>
      </w:r>
      <m:oMath>
        <m:rad>
          <m:radPr>
            <m:degHide m:val="1"/>
          </m:radPr>
          <m:deg/>
          <m:e>
            <m:r>
              <m:t>64</m:t>
            </m:r>
          </m:e>
        </m:rad>
        <m:r>
          <m:rPr>
            <m:sty m:val="p"/>
          </m:rPr>
          <m:t>=</m:t>
        </m:r>
        <m:r>
          <m:t>8</m:t>
        </m:r>
      </m:oMath>
      <w:r>
        <w:t xml:space="preserve">, etc.) or irrational (</w:t>
      </w:r>
      <m:oMath>
        <m:rad>
          <m:radPr>
            <m:degHide m:val="1"/>
          </m:radPr>
          <m:deg/>
          <m:e>
            <m:r>
              <m:t>17</m:t>
            </m:r>
          </m:e>
        </m:rad>
      </m:oMath>
      <w:r>
        <w:t xml:space="preserve">,</w:t>
      </w:r>
      <w:r>
        <w:t xml:space="preserve"> </w:t>
      </w:r>
      <m:oMath>
        <m:rad>
          <m:radPr>
            <m:degHide m:val="1"/>
          </m:radPr>
          <m:deg/>
          <m:e>
            <m:r>
              <m:t>65</m:t>
            </m:r>
          </m:e>
        </m:rad>
      </m:oMath>
      <w:r>
        <w:t xml:space="preserve">, etc.). Here are some other examples of irrational numbers:</w:t>
      </w:r>
      <m:oMath>
        <m:rad>
          <m:radPr>
            <m:degHide m:val="1"/>
          </m:radPr>
          <m:deg/>
          <m:e>
            <m:r>
              <m:t>10</m:t>
            </m:r>
          </m:e>
        </m:rad>
        <m:r>
          <m:rPr>
            <m:sty m:val="p"/>
          </m:rPr>
          <m:t>,</m:t>
        </m:r>
        <m:r>
          <m:rPr>
            <m:nor/>
            <m:sty m:val="p"/>
          </m:rPr>
          <m:t> -</m:t>
        </m:r>
        <m:rad>
          <m:radPr>
            <m:degHide m:val="1"/>
          </m:radPr>
          <m:deg/>
          <m:e>
            <m:r>
              <m:t>3</m:t>
            </m:r>
          </m:e>
        </m:rad>
        <m:r>
          <m:rPr>
            <m:sty m:val="p"/>
          </m:rPr>
          <m:t>,</m:t>
        </m:r>
        <m:r>
          <m:t> </m:t>
        </m:r>
        <m:f>
          <m:fPr>
            <m:type m:val="bar"/>
          </m:fPr>
          <m:num>
            <m:rad>
              <m:radPr>
                <m:degHide m:val="1"/>
              </m:radPr>
              <m:deg/>
              <m:e>
                <m:r>
                  <m:t>5</m:t>
                </m:r>
              </m:e>
            </m:rad>
          </m:num>
          <m:den>
            <m:r>
              <m:t>2</m:t>
            </m:r>
          </m:den>
        </m:f>
        <m:r>
          <m:rPr>
            <m:sty m:val="p"/>
          </m:rPr>
          <m:t>,</m:t>
        </m:r>
        <m:r>
          <m:t> </m:t>
        </m:r>
        <m:r>
          <m:t>π</m:t>
        </m:r>
      </m:oMath>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2" Target="media/rId22.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2022-12-15T03:24:12Z</dcterms:created>
  <dcterms:modified xsi:type="dcterms:W3CDTF">2022-12-15T03:24:12Z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gZXvlNcbwPbhMCveWFr+qlfH5hWBpfP3+LUHC9lHCY5i2xXTuzhPIumjgVOJXH9va/euudw8iyDtqcHsTipfJg==</vt:lpwstr>
  </property>
</Properties>
</file>