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2.png" ContentType="image/png"/>
  <Override PartName="/word/media/rId25.png" ContentType="image/png"/>
  <Override PartName="/word/media/rId28.png" ContentType="image/png"/>
  <Override PartName="/word/media/rId31.png" ContentType="image/png"/>
  <Override PartName="/word/media/rId34.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equal-and-equivalent"/>
    <w:p>
      <w:pPr>
        <w:pStyle w:val="Heading2"/>
      </w:pPr>
      <w:r>
        <w:t xml:space="preserve">Lesson 8: Equal and Equivalent</w:t>
      </w:r>
    </w:p>
    <w:bookmarkEnd w:id="20"/>
    <w:p>
      <w:pPr>
        <w:pStyle w:val="FirstParagraph"/>
      </w:pPr>
      <w:r>
        <w:t xml:space="preserve">Let's use diagrams to figure out which expressions are equivalent and which are just sometimes equal.</w:t>
      </w:r>
    </w:p>
    <w:bookmarkStart w:id="21" w:name="X8f7e104beb723ab4ba87a71547aa91d35c4539c"/>
    <w:p>
      <w:pPr>
        <w:pStyle w:val="Heading3"/>
      </w:pPr>
      <w:r>
        <w:t xml:space="preserve">8.1: Algebra Talk: Solving Equations by Seeing Structure</w:t>
      </w:r>
    </w:p>
    <w:p>
      <w:pPr>
        <w:pStyle w:val="FirstParagraph"/>
      </w:pPr>
      <w:r>
        <w:t xml:space="preserve">Find a solution to each equation mentally.</w:t>
      </w:r>
    </w:p>
    <w:p>
      <w:pPr>
        <w:pStyle w:val="BodyText"/>
      </w:pPr>
      <m:oMath>
        <m:r>
          <m:t>3</m:t>
        </m:r>
        <m:r>
          <m:rPr>
            <m:sty m:val="p"/>
          </m:rPr>
          <m:t>+</m:t>
        </m:r>
        <m:r>
          <m:t>x</m:t>
        </m:r>
        <m:r>
          <m:rPr>
            <m:sty m:val="p"/>
          </m:rPr>
          <m:t>=</m:t>
        </m:r>
        <m:r>
          <m:t>8</m:t>
        </m:r>
      </m:oMath>
    </w:p>
    <w:p>
      <w:pPr>
        <w:pStyle w:val="BodyText"/>
      </w:pPr>
      <m:oMath>
        <m:r>
          <m:t>10</m:t>
        </m:r>
        <m:r>
          <m:rPr>
            <m:sty m:val="p"/>
          </m:rPr>
          <m:t>=</m:t>
        </m:r>
        <m:r>
          <m:t>12</m:t>
        </m:r>
        <m:r>
          <m:rPr>
            <m:sty m:val="p"/>
          </m:rPr>
          <m:t>−</m:t>
        </m:r>
        <m:r>
          <m:t>x</m:t>
        </m:r>
      </m:oMath>
    </w:p>
    <w:p>
      <w:pPr>
        <w:pStyle w:val="BodyText"/>
      </w:pPr>
      <m:oMath>
        <m:sSup>
          <m:e>
            <m:r>
              <m:t>x</m:t>
            </m:r>
          </m:e>
          <m:sup>
            <m:r>
              <m:t>2</m:t>
            </m:r>
          </m:sup>
        </m:sSup>
        <m:r>
          <m:rPr>
            <m:sty m:val="p"/>
          </m:rPr>
          <m:t>=</m:t>
        </m:r>
        <m:r>
          <m:t>49</m:t>
        </m:r>
      </m:oMath>
    </w:p>
    <w:p>
      <w:pPr>
        <w:pStyle w:val="BodyText"/>
      </w:pPr>
      <m:oMath>
        <m:f>
          <m:fPr>
            <m:type m:val="bar"/>
          </m:fPr>
          <m:num>
            <m:r>
              <m:t>1</m:t>
            </m:r>
          </m:num>
          <m:den>
            <m:r>
              <m:t>3</m:t>
            </m:r>
          </m:den>
        </m:f>
        <m:r>
          <m:t>x</m:t>
        </m:r>
        <m:r>
          <m:rPr>
            <m:sty m:val="p"/>
          </m:rPr>
          <m:t>=</m:t>
        </m:r>
        <m:r>
          <m:t>6</m:t>
        </m:r>
      </m:oMath>
    </w:p>
    <w:bookmarkEnd w:id="21"/>
    <w:bookmarkStart w:id="37" w:name="X14c9ff374d071179352854c82f9225c9fbf89e0"/>
    <w:p>
      <w:pPr>
        <w:pStyle w:val="Heading3"/>
      </w:pPr>
      <w:r>
        <w:t xml:space="preserve">8.2: Using Diagrams to Show That Expressions are Equivalent</w:t>
      </w:r>
    </w:p>
    <w:p>
      <w:pPr>
        <w:pStyle w:val="FirstParagraph"/>
      </w:pPr>
      <w:r>
        <w:t xml:space="preserve">Here is a diagram of</w:t>
      </w:r>
      <w:r>
        <w:t xml:space="preserve"> </w:t>
      </w:r>
      <m:oMath>
        <m:r>
          <m:t>x</m:t>
        </m:r>
        <m:r>
          <m:rPr>
            <m:sty m:val="p"/>
          </m:rPr>
          <m:t>+</m:t>
        </m:r>
        <m:r>
          <m:t>2</m:t>
        </m:r>
      </m:oMath>
      <w:r>
        <w:t xml:space="preserve"> </w:t>
      </w:r>
      <w:r>
        <w:t xml:space="preserve">and</w:t>
      </w:r>
      <w:r>
        <w:t xml:space="preserve"> </w:t>
      </w:r>
      <m:oMath>
        <m:r>
          <m:t>3</m:t>
        </m:r>
        <m:r>
          <m:t>x</m:t>
        </m:r>
      </m:oMath>
      <w:r>
        <w:t xml:space="preserve"> </w:t>
      </w:r>
      <w:r>
        <w:t xml:space="preserve">when</w:t>
      </w:r>
      <w:r>
        <w:t xml:space="preserve"> </w:t>
      </w:r>
      <m:oMath>
        <m:r>
          <m:t>x</m:t>
        </m:r>
      </m:oMath>
      <w:r>
        <w:t xml:space="preserve"> </w:t>
      </w:r>
      <w:r>
        <w:t xml:space="preserve">is 4. Notice that the two diagrams are lined up on their left sides.</w:t>
      </w:r>
    </w:p>
    <w:p>
      <w:pPr>
        <w:pStyle w:val="BodyText"/>
      </w:pPr>
      <w:r>
        <w:drawing>
          <wp:inline>
            <wp:extent cx="4795248" cy="1006145"/>
            <wp:effectExtent b="0" l="0" r="0" t="0"/>
            <wp:docPr descr="Two tape diagrams.  Top diagram 2 parts, x, 2. Bottom diagram 3 parts x,x,x" title="" id="23" name="Picture"/>
            <a:graphic>
              <a:graphicData uri="http://schemas.openxmlformats.org/drawingml/2006/picture">
                <pic:pic>
                  <pic:nvPicPr>
                    <pic:cNvPr descr="/app/tmp/embedder-1671075712.5514371.png" id="24" name="Picture"/>
                    <pic:cNvPicPr>
                      <a:picLocks noChangeArrowheads="1" noChangeAspect="1"/>
                    </pic:cNvPicPr>
                  </pic:nvPicPr>
                  <pic:blipFill>
                    <a:blip r:embed="rId22"/>
                    <a:stretch>
                      <a:fillRect/>
                    </a:stretch>
                  </pic:blipFill>
                  <pic:spPr bwMode="auto">
                    <a:xfrm>
                      <a:off x="0" y="0"/>
                      <a:ext cx="4795248" cy="1006145"/>
                    </a:xfrm>
                    <a:prstGeom prst="rect">
                      <a:avLst/>
                    </a:prstGeom>
                    <a:noFill/>
                    <a:ln w="9525">
                      <a:noFill/>
                      <a:headEnd/>
                      <a:tailEnd/>
                    </a:ln>
                  </pic:spPr>
                </pic:pic>
              </a:graphicData>
            </a:graphic>
          </wp:inline>
        </w:drawing>
      </w:r>
    </w:p>
    <w:p>
      <w:pPr>
        <w:pStyle w:val="BodyText"/>
      </w:pPr>
      <w:r>
        <w:t xml:space="preserve">In each of your drawings below, line up the diagrams on one side.</w:t>
      </w:r>
    </w:p>
    <w:p>
      <w:pPr>
        <w:numPr>
          <w:ilvl w:val="0"/>
          <w:numId w:val="1001"/>
        </w:numPr>
      </w:pPr>
      <w:r>
        <w:t xml:space="preserve">Draw a diagram of </w:t>
      </w:r>
      <m:oMath>
        <m:r>
          <m:t>x</m:t>
        </m:r>
        <m:r>
          <m:rPr>
            <m:sty m:val="p"/>
          </m:rPr>
          <m:t>+</m:t>
        </m:r>
        <m:r>
          <m:t>2</m:t>
        </m:r>
      </m:oMath>
      <w:r>
        <w:t xml:space="preserve">, and a separate diagram of</w:t>
      </w:r>
      <w:r>
        <w:t xml:space="preserve"> </w:t>
      </w:r>
      <m:oMath>
        <m:r>
          <m:t>3</m:t>
        </m:r>
        <m:r>
          <m:t>x</m:t>
        </m:r>
      </m:oMath>
      <w:r>
        <w:t xml:space="preserve">, when</w:t>
      </w:r>
      <w:r>
        <w:t xml:space="preserve"> </w:t>
      </w:r>
      <m:oMath>
        <m:r>
          <m:t>x</m:t>
        </m:r>
      </m:oMath>
      <w:r>
        <w:t xml:space="preserve"> </w:t>
      </w:r>
      <w:r>
        <w:t xml:space="preserve">is 3.</w:t>
      </w:r>
    </w:p>
    <w:p>
      <w:pPr>
        <w:numPr>
          <w:ilvl w:val="0"/>
          <w:numId w:val="1000"/>
        </w:numPr>
        <w:pStyle w:val="Compact"/>
      </w:pPr>
      <w:r>
        <w:drawing>
          <wp:inline>
            <wp:extent cx="4770782" cy="1000029"/>
            <wp:effectExtent b="0" l="0" r="0" t="0"/>
            <wp:docPr descr="A blank grid with a height of 5 units and a length of 24 units." title="" id="26" name="Picture"/>
            <a:graphic>
              <a:graphicData uri="http://schemas.openxmlformats.org/drawingml/2006/picture">
                <pic:pic>
                  <pic:nvPicPr>
                    <pic:cNvPr descr="/app/tmp/embedder-1671075712.5898604.png" id="27" name="Picture"/>
                    <pic:cNvPicPr>
                      <a:picLocks noChangeArrowheads="1" noChangeAspect="1"/>
                    </pic:cNvPicPr>
                  </pic:nvPicPr>
                  <pic:blipFill>
                    <a:blip r:embed="rId25"/>
                    <a:stretch>
                      <a:fillRect/>
                    </a:stretch>
                  </pic:blipFill>
                  <pic:spPr bwMode="auto">
                    <a:xfrm>
                      <a:off x="0" y="0"/>
                      <a:ext cx="4770782" cy="1000029"/>
                    </a:xfrm>
                    <a:prstGeom prst="rect">
                      <a:avLst/>
                    </a:prstGeom>
                    <a:noFill/>
                    <a:ln w="9525">
                      <a:noFill/>
                      <a:headEnd/>
                      <a:tailEnd/>
                    </a:ln>
                  </pic:spPr>
                </pic:pic>
              </a:graphicData>
            </a:graphic>
          </wp:inline>
        </w:drawing>
      </w:r>
    </w:p>
    <w:p>
      <w:pPr>
        <w:numPr>
          <w:ilvl w:val="0"/>
          <w:numId w:val="1001"/>
        </w:numPr>
      </w:pPr>
      <w:r>
        <w:t xml:space="preserve">Draw a diagram of </w:t>
      </w:r>
      <m:oMath>
        <m:r>
          <m:t>x</m:t>
        </m:r>
        <m:r>
          <m:rPr>
            <m:sty m:val="p"/>
          </m:rPr>
          <m:t>+</m:t>
        </m:r>
        <m:r>
          <m:t>2</m:t>
        </m:r>
      </m:oMath>
      <w:r>
        <w:t xml:space="preserve">, and a separate diagram of</w:t>
      </w:r>
      <w:r>
        <w:t xml:space="preserve"> </w:t>
      </w:r>
      <m:oMath>
        <m:r>
          <m:t>3</m:t>
        </m:r>
        <m:r>
          <m:t>x</m:t>
        </m:r>
      </m:oMath>
      <w:r>
        <w:t xml:space="preserve">, when</w:t>
      </w:r>
      <w:r>
        <w:t xml:space="preserve"> </w:t>
      </w:r>
      <m:oMath>
        <m:r>
          <m:t>x</m:t>
        </m:r>
      </m:oMath>
      <w:r>
        <w:t xml:space="preserve"> </w:t>
      </w:r>
      <w:r>
        <w:t xml:space="preserve">is 2.</w:t>
      </w:r>
    </w:p>
    <w:p>
      <w:pPr>
        <w:numPr>
          <w:ilvl w:val="0"/>
          <w:numId w:val="1000"/>
        </w:numPr>
        <w:pStyle w:val="Compact"/>
      </w:pPr>
      <w:r>
        <w:drawing>
          <wp:inline>
            <wp:extent cx="4770782" cy="1000029"/>
            <wp:effectExtent b="0" l="0" r="0" t="0"/>
            <wp:docPr descr="A blank grid with a height of 5 units and a length of 24 units." title="" id="29" name="Picture"/>
            <a:graphic>
              <a:graphicData uri="http://schemas.openxmlformats.org/drawingml/2006/picture">
                <pic:pic>
                  <pic:nvPicPr>
                    <pic:cNvPr descr="/app/tmp/embedder-1671075712.6086016.png" id="30" name="Picture"/>
                    <pic:cNvPicPr>
                      <a:picLocks noChangeArrowheads="1" noChangeAspect="1"/>
                    </pic:cNvPicPr>
                  </pic:nvPicPr>
                  <pic:blipFill>
                    <a:blip r:embed="rId28"/>
                    <a:stretch>
                      <a:fillRect/>
                    </a:stretch>
                  </pic:blipFill>
                  <pic:spPr bwMode="auto">
                    <a:xfrm>
                      <a:off x="0" y="0"/>
                      <a:ext cx="4770782" cy="1000029"/>
                    </a:xfrm>
                    <a:prstGeom prst="rect">
                      <a:avLst/>
                    </a:prstGeom>
                    <a:noFill/>
                    <a:ln w="9525">
                      <a:noFill/>
                      <a:headEnd/>
                      <a:tailEnd/>
                    </a:ln>
                  </pic:spPr>
                </pic:pic>
              </a:graphicData>
            </a:graphic>
          </wp:inline>
        </w:drawing>
      </w:r>
    </w:p>
    <w:p>
      <w:pPr>
        <w:numPr>
          <w:ilvl w:val="0"/>
          <w:numId w:val="1001"/>
        </w:numPr>
      </w:pPr>
      <w:r>
        <w:t xml:space="preserve">Draw a diagram of </w:t>
      </w:r>
      <m:oMath>
        <m:r>
          <m:t>x</m:t>
        </m:r>
        <m:r>
          <m:rPr>
            <m:sty m:val="p"/>
          </m:rPr>
          <m:t>+</m:t>
        </m:r>
        <m:r>
          <m:t>2</m:t>
        </m:r>
      </m:oMath>
      <w:r>
        <w:t xml:space="preserve">, and a separate diagram of</w:t>
      </w:r>
      <w:r>
        <w:t xml:space="preserve"> </w:t>
      </w:r>
      <m:oMath>
        <m:r>
          <m:t>3</m:t>
        </m:r>
        <m:r>
          <m:t>x</m:t>
        </m:r>
      </m:oMath>
      <w:r>
        <w:t xml:space="preserve">, when</w:t>
      </w:r>
      <w:r>
        <w:t xml:space="preserve"> </w:t>
      </w:r>
      <m:oMath>
        <m:r>
          <m:t>x</m:t>
        </m:r>
      </m:oMath>
      <w:r>
        <w:t xml:space="preserve"> </w:t>
      </w:r>
      <w:r>
        <w:t xml:space="preserve">is 1.</w:t>
      </w:r>
    </w:p>
    <w:p>
      <w:pPr>
        <w:numPr>
          <w:ilvl w:val="0"/>
          <w:numId w:val="1000"/>
        </w:numPr>
        <w:pStyle w:val="Compact"/>
      </w:pPr>
      <w:r>
        <w:drawing>
          <wp:inline>
            <wp:extent cx="4770782" cy="1000029"/>
            <wp:effectExtent b="0" l="0" r="0" t="0"/>
            <wp:docPr descr="A blank grid with a height of 5 units and a length of 24 units." title="" id="32" name="Picture"/>
            <a:graphic>
              <a:graphicData uri="http://schemas.openxmlformats.org/drawingml/2006/picture">
                <pic:pic>
                  <pic:nvPicPr>
                    <pic:cNvPr descr="/app/tmp/embedder-1671075712.6271322.png" id="33" name="Picture"/>
                    <pic:cNvPicPr>
                      <a:picLocks noChangeArrowheads="1" noChangeAspect="1"/>
                    </pic:cNvPicPr>
                  </pic:nvPicPr>
                  <pic:blipFill>
                    <a:blip r:embed="rId31"/>
                    <a:stretch>
                      <a:fillRect/>
                    </a:stretch>
                  </pic:blipFill>
                  <pic:spPr bwMode="auto">
                    <a:xfrm>
                      <a:off x="0" y="0"/>
                      <a:ext cx="4770782" cy="1000029"/>
                    </a:xfrm>
                    <a:prstGeom prst="rect">
                      <a:avLst/>
                    </a:prstGeom>
                    <a:noFill/>
                    <a:ln w="9525">
                      <a:noFill/>
                      <a:headEnd/>
                      <a:tailEnd/>
                    </a:ln>
                  </pic:spPr>
                </pic:pic>
              </a:graphicData>
            </a:graphic>
          </wp:inline>
        </w:drawing>
      </w:r>
    </w:p>
    <w:p>
      <w:pPr>
        <w:numPr>
          <w:ilvl w:val="0"/>
          <w:numId w:val="1001"/>
        </w:numPr>
      </w:pPr>
      <w:r>
        <w:t xml:space="preserve">Draw a diagram of </w:t>
      </w:r>
      <m:oMath>
        <m:r>
          <m:t>x</m:t>
        </m:r>
        <m:r>
          <m:rPr>
            <m:sty m:val="p"/>
          </m:rPr>
          <m:t>+</m:t>
        </m:r>
        <m:r>
          <m:t>2</m:t>
        </m:r>
      </m:oMath>
      <w:r>
        <w:t xml:space="preserve">, and a separate diagram of</w:t>
      </w:r>
      <w:r>
        <w:t xml:space="preserve"> </w:t>
      </w:r>
      <m:oMath>
        <m:r>
          <m:t>3</m:t>
        </m:r>
        <m:r>
          <m:t>x</m:t>
        </m:r>
      </m:oMath>
      <w:r>
        <w:t xml:space="preserve">, when</w:t>
      </w:r>
      <w:r>
        <w:t xml:space="preserve"> </w:t>
      </w:r>
      <m:oMath>
        <m:r>
          <m:t>x</m:t>
        </m:r>
      </m:oMath>
      <w:r>
        <w:t xml:space="preserve"> </w:t>
      </w:r>
      <w:r>
        <w:t xml:space="preserve">is 0.</w:t>
      </w:r>
    </w:p>
    <w:p>
      <w:pPr>
        <w:numPr>
          <w:ilvl w:val="0"/>
          <w:numId w:val="1000"/>
        </w:numPr>
        <w:pStyle w:val="Compact"/>
      </w:pPr>
      <w:r>
        <w:drawing>
          <wp:inline>
            <wp:extent cx="4770782" cy="1000029"/>
            <wp:effectExtent b="0" l="0" r="0" t="0"/>
            <wp:docPr descr="A blank grid with a height of 5 units and a length of 24 units." title="" id="35" name="Picture"/>
            <a:graphic>
              <a:graphicData uri="http://schemas.openxmlformats.org/drawingml/2006/picture">
                <pic:pic>
                  <pic:nvPicPr>
                    <pic:cNvPr descr="/app/tmp/embedder-1671075712.6422005.png" id="36" name="Picture"/>
                    <pic:cNvPicPr>
                      <a:picLocks noChangeArrowheads="1" noChangeAspect="1"/>
                    </pic:cNvPicPr>
                  </pic:nvPicPr>
                  <pic:blipFill>
                    <a:blip r:embed="rId34"/>
                    <a:stretch>
                      <a:fillRect/>
                    </a:stretch>
                  </pic:blipFill>
                  <pic:spPr bwMode="auto">
                    <a:xfrm>
                      <a:off x="0" y="0"/>
                      <a:ext cx="4770782" cy="1000029"/>
                    </a:xfrm>
                    <a:prstGeom prst="rect">
                      <a:avLst/>
                    </a:prstGeom>
                    <a:noFill/>
                    <a:ln w="9525">
                      <a:noFill/>
                      <a:headEnd/>
                      <a:tailEnd/>
                    </a:ln>
                  </pic:spPr>
                </pic:pic>
              </a:graphicData>
            </a:graphic>
          </wp:inline>
        </w:drawing>
      </w:r>
    </w:p>
    <w:p>
      <w:pPr>
        <w:numPr>
          <w:ilvl w:val="0"/>
          <w:numId w:val="1001"/>
        </w:numPr>
        <w:pStyle w:val="Compact"/>
      </w:pPr>
      <w:r>
        <w:t xml:space="preserve">When are</w:t>
      </w:r>
      <w:r>
        <w:t xml:space="preserve"> </w:t>
      </w:r>
      <m:oMath>
        <m:r>
          <m:t>x</m:t>
        </m:r>
        <m:r>
          <m:rPr>
            <m:sty m:val="p"/>
          </m:rPr>
          <m:t>+</m:t>
        </m:r>
        <m:r>
          <m:t>2</m:t>
        </m:r>
      </m:oMath>
      <w:r>
        <w:t xml:space="preserve"> </w:t>
      </w:r>
      <w:r>
        <w:t xml:space="preserve">and</w:t>
      </w:r>
      <w:r>
        <w:t xml:space="preserve"> </w:t>
      </w:r>
      <m:oMath>
        <m:r>
          <m:t>3</m:t>
        </m:r>
        <m:r>
          <m:t>x</m:t>
        </m:r>
      </m:oMath>
      <w:r>
        <w:t xml:space="preserve"> </w:t>
      </w:r>
      <w:r>
        <w:t xml:space="preserve">equal? When are they not equal? Use your diagrams to explain.</w:t>
      </w:r>
    </w:p>
    <w:p>
      <w:pPr>
        <w:numPr>
          <w:ilvl w:val="0"/>
          <w:numId w:val="1001"/>
        </w:numPr>
      </w:pPr>
      <w:r>
        <w:t xml:space="preserve">Draw a diagram of</w:t>
      </w:r>
      <w:r>
        <w:t xml:space="preserve"> </w:t>
      </w:r>
      <m:oMath>
        <m:r>
          <m:t>x</m:t>
        </m:r>
        <m:r>
          <m:rPr>
            <m:sty m:val="p"/>
          </m:rPr>
          <m:t>+</m:t>
        </m:r>
        <m:r>
          <m:t>3</m:t>
        </m:r>
      </m:oMath>
      <w:r>
        <w:t xml:space="preserve">, and a separate diagram of</w:t>
      </w:r>
      <w:r>
        <w:t xml:space="preserve"> </w:t>
      </w:r>
      <m:oMath>
        <m:r>
          <m:t>3</m:t>
        </m:r>
        <m:r>
          <m:rPr>
            <m:sty m:val="p"/>
          </m:rPr>
          <m:t>+</m:t>
        </m:r>
        <m:r>
          <m:t>x</m:t>
        </m:r>
      </m:oMath>
      <w:r>
        <w:t xml:space="preserve">.</w:t>
      </w:r>
    </w:p>
    <w:p>
      <w:pPr>
        <w:numPr>
          <w:ilvl w:val="0"/>
          <w:numId w:val="1001"/>
        </w:numPr>
        <w:pStyle w:val="Compact"/>
      </w:pPr>
      <w:r>
        <w:t xml:space="preserve">When are</w:t>
      </w:r>
      <w:r>
        <w:t xml:space="preserve"> </w:t>
      </w:r>
      <m:oMath>
        <m:r>
          <m:t>x</m:t>
        </m:r>
        <m:r>
          <m:rPr>
            <m:sty m:val="p"/>
          </m:rPr>
          <m:t>+</m:t>
        </m:r>
        <m:r>
          <m:t>3</m:t>
        </m:r>
      </m:oMath>
      <w:r>
        <w:t xml:space="preserve"> </w:t>
      </w:r>
      <w:r>
        <w:t xml:space="preserve">and</w:t>
      </w:r>
      <w:r>
        <w:t xml:space="preserve"> </w:t>
      </w:r>
      <m:oMath>
        <m:r>
          <m:t>3</m:t>
        </m:r>
        <m:r>
          <m:rPr>
            <m:sty m:val="p"/>
          </m:rPr>
          <m:t>+</m:t>
        </m:r>
        <m:r>
          <m:t>x</m:t>
        </m:r>
      </m:oMath>
      <w:r>
        <w:t xml:space="preserve"> </w:t>
      </w:r>
      <w:r>
        <w:t xml:space="preserve">equal? When are they not equal? Use your diagrams to explain.</w:t>
      </w:r>
    </w:p>
    <w:bookmarkEnd w:id="37"/>
    <w:bookmarkStart w:id="39" w:name="identifying-equivalent-expressions"/>
    <w:p>
      <w:pPr>
        <w:pStyle w:val="Heading3"/>
      </w:pPr>
      <w:r>
        <w:t xml:space="preserve">8.3: Identifying Equivalent Expressions</w:t>
      </w:r>
    </w:p>
    <w:p>
      <w:pPr>
        <w:pStyle w:val="FirstParagraph"/>
      </w:pPr>
      <w:r>
        <w:t xml:space="preserve">Here is a list of expressions. Find any pairs of expressions that are equivalent. If you get stuck, try reasoning with diagrams.</w:t>
      </w:r>
    </w:p>
    <w:p>
      <w:pPr>
        <w:pStyle w:val="BodyText"/>
      </w:pPr>
      <m:oMath>
        <m:r>
          <m:t>a</m:t>
        </m:r>
        <m:r>
          <m:rPr>
            <m:sty m:val="p"/>
          </m:rPr>
          <m:t>+</m:t>
        </m:r>
        <m:r>
          <m:t>3</m:t>
        </m:r>
      </m:oMath>
    </w:p>
    <w:p>
      <w:pPr>
        <w:pStyle w:val="BodyText"/>
      </w:pPr>
      <m:oMath>
        <m:r>
          <m:t>a</m:t>
        </m:r>
        <m:r>
          <m:rPr>
            <m:sty m:val="p"/>
          </m:rPr>
          <m:t>+</m:t>
        </m:r>
        <m:r>
          <m:t>a</m:t>
        </m:r>
        <m:r>
          <m:rPr>
            <m:sty m:val="p"/>
          </m:rPr>
          <m:t>+</m:t>
        </m:r>
        <m:r>
          <m:t>a</m:t>
        </m:r>
      </m:oMath>
    </w:p>
    <w:p>
      <w:pPr>
        <w:pStyle w:val="BodyText"/>
      </w:pPr>
      <m:oMath>
        <m:r>
          <m:t>a</m:t>
        </m:r>
        <m:r>
          <m:rPr>
            <m:sty m:val="p"/>
          </m:rPr>
          <m:t>÷</m:t>
        </m:r>
        <m:f>
          <m:fPr>
            <m:type m:val="bar"/>
          </m:fPr>
          <m:num>
            <m:r>
              <m:t>1</m:t>
            </m:r>
          </m:num>
          <m:den>
            <m:r>
              <m:t>3</m:t>
            </m:r>
          </m:den>
        </m:f>
      </m:oMath>
    </w:p>
    <w:p>
      <w:pPr>
        <w:pStyle w:val="BodyText"/>
      </w:pPr>
      <m:oMath>
        <m:r>
          <m:t>a</m:t>
        </m:r>
        <m:r>
          <m:rPr>
            <m:sty m:val="p"/>
          </m:rPr>
          <m:t>⋅</m:t>
        </m:r>
        <m:r>
          <m:t>3</m:t>
        </m:r>
      </m:oMath>
    </w:p>
    <w:p>
      <w:pPr>
        <w:pStyle w:val="BodyText"/>
      </w:pPr>
      <m:oMath>
        <m:f>
          <m:fPr>
            <m:type m:val="bar"/>
          </m:fPr>
          <m:num>
            <m:r>
              <m:t>1</m:t>
            </m:r>
          </m:num>
          <m:den>
            <m:r>
              <m:t>3</m:t>
            </m:r>
          </m:den>
        </m:f>
        <m:r>
          <m:t>a</m:t>
        </m:r>
      </m:oMath>
    </w:p>
    <w:p>
      <w:pPr>
        <w:pStyle w:val="BodyText"/>
      </w:pPr>
      <m:oMath>
        <m:r>
          <m:t>3</m:t>
        </m:r>
        <m:r>
          <m:t>a</m:t>
        </m:r>
      </m:oMath>
    </w:p>
    <w:p>
      <w:pPr>
        <w:pStyle w:val="BodyText"/>
      </w:pPr>
      <m:oMath>
        <m:f>
          <m:fPr>
            <m:type m:val="bar"/>
          </m:fPr>
          <m:num>
            <m:r>
              <m:t>a</m:t>
            </m:r>
          </m:num>
          <m:den>
            <m:r>
              <m:t>3</m:t>
            </m:r>
          </m:den>
        </m:f>
      </m:oMath>
    </w:p>
    <w:p>
      <w:pPr>
        <w:pStyle w:val="BodyText"/>
      </w:pPr>
      <m:oMath>
        <m:r>
          <m:t>1</m:t>
        </m:r>
        <m:r>
          <m:t>a</m:t>
        </m:r>
      </m:oMath>
    </w:p>
    <w:p>
      <w:pPr>
        <w:pStyle w:val="BodyText"/>
      </w:pPr>
      <m:oMath>
        <m:r>
          <m:t>a</m:t>
        </m:r>
      </m:oMath>
    </w:p>
    <w:p>
      <w:pPr>
        <w:pStyle w:val="BodyText"/>
      </w:pPr>
      <m:oMath>
        <m:r>
          <m:t>3</m:t>
        </m:r>
        <m:r>
          <m:rPr>
            <m:sty m:val="p"/>
          </m:rPr>
          <m:t>+</m:t>
        </m:r>
        <m:r>
          <m:t>a</m:t>
        </m:r>
      </m:oMath>
    </w:p>
    <w:p>
      <w:pPr>
        <w:pStyle w:val="BodyText"/>
      </w:pPr>
      <w:r>
        <w:t xml:space="preserve"> </w:t>
      </w:r>
    </w:p>
    <w:bookmarkStart w:id="38" w:name="are-you-ready-for-more"/>
    <w:p>
      <w:pPr>
        <w:pStyle w:val="Heading4"/>
      </w:pPr>
      <w:r>
        <w:t xml:space="preserve">Are you ready for more?</w:t>
      </w:r>
    </w:p>
    <w:p>
      <w:pPr>
        <w:pStyle w:val="FirstParagraph"/>
      </w:pPr>
      <w:r>
        <w:t xml:space="preserve">Below are four questions about equivalent expressions. For each one: </w:t>
      </w:r>
    </w:p>
    <w:p>
      <w:pPr>
        <w:numPr>
          <w:ilvl w:val="0"/>
          <w:numId w:val="1002"/>
        </w:numPr>
        <w:pStyle w:val="Compact"/>
      </w:pPr>
      <w:r>
        <w:t xml:space="preserve">Decide whether you think the expressions are equivalent.</w:t>
      </w:r>
    </w:p>
    <w:p>
      <w:pPr>
        <w:numPr>
          <w:ilvl w:val="0"/>
          <w:numId w:val="1002"/>
        </w:numPr>
        <w:pStyle w:val="Compact"/>
      </w:pPr>
      <w:r>
        <w:t xml:space="preserve">Test your guess by choosing numbers for</w:t>
      </w:r>
      <w:r>
        <w:t xml:space="preserve"> </w:t>
      </w:r>
      <m:oMath>
        <m:r>
          <m:t>x</m:t>
        </m:r>
      </m:oMath>
      <w:r>
        <w:t xml:space="preserve"> </w:t>
      </w:r>
      <w:r>
        <w:t xml:space="preserve">(and</w:t>
      </w:r>
      <w:r>
        <w:t xml:space="preserve"> </w:t>
      </w:r>
      <m:oMath>
        <m:r>
          <m:t>y</m:t>
        </m:r>
      </m:oMath>
      <w:r>
        <w:t xml:space="preserve">, if needed).</w:t>
      </w:r>
    </w:p>
    <w:p>
      <w:pPr>
        <w:numPr>
          <w:ilvl w:val="0"/>
          <w:numId w:val="1003"/>
        </w:numPr>
        <w:pStyle w:val="Compact"/>
      </w:pPr>
      <w:r>
        <w:t xml:space="preserve">Are</w:t>
      </w:r>
      <w:r>
        <w:t xml:space="preserve"> </w:t>
      </w:r>
      <m:oMath>
        <m:f>
          <m:fPr>
            <m:type m:val="bar"/>
          </m:fPr>
          <m:num>
            <m:r>
              <m:t>x</m:t>
            </m:r>
            <m:r>
              <m:rPr>
                <m:sty m:val="p"/>
              </m:rPr>
              <m:t>⋅</m:t>
            </m:r>
            <m:r>
              <m:t>x</m:t>
            </m:r>
            <m:r>
              <m:rPr>
                <m:sty m:val="p"/>
              </m:rPr>
              <m:t>⋅</m:t>
            </m:r>
            <m:r>
              <m:t>x</m:t>
            </m:r>
            <m:r>
              <m:rPr>
                <m:sty m:val="p"/>
              </m:rPr>
              <m:t>⋅</m:t>
            </m:r>
            <m:r>
              <m:t>x</m:t>
            </m:r>
          </m:num>
          <m:den>
            <m:r>
              <m:t>x</m:t>
            </m:r>
          </m:den>
        </m:f>
      </m:oMath>
      <w:r>
        <w:t xml:space="preserve"> </w:t>
      </w:r>
      <w:r>
        <w:t xml:space="preserve">and</w:t>
      </w:r>
      <w:r>
        <w:t xml:space="preserve"> </w:t>
      </w:r>
      <m:oMath>
        <m:r>
          <m:t>x</m:t>
        </m:r>
        <m:r>
          <m:rPr>
            <m:sty m:val="p"/>
          </m:rPr>
          <m:t>⋅</m:t>
        </m:r>
        <m:r>
          <m:t>x</m:t>
        </m:r>
        <m:r>
          <m:rPr>
            <m:sty m:val="p"/>
          </m:rPr>
          <m:t>⋅</m:t>
        </m:r>
        <m:r>
          <m:t>x</m:t>
        </m:r>
      </m:oMath>
      <w:r>
        <w:t xml:space="preserve"> </w:t>
      </w:r>
      <w:r>
        <w:t xml:space="preserve">equivalent expressions?</w:t>
      </w:r>
    </w:p>
    <w:p>
      <w:pPr>
        <w:numPr>
          <w:ilvl w:val="0"/>
          <w:numId w:val="1003"/>
        </w:numPr>
        <w:pStyle w:val="Compact"/>
      </w:pPr>
      <w:r>
        <w:t xml:space="preserve">Are</w:t>
      </w:r>
      <w:r>
        <w:t xml:space="preserve"> </w:t>
      </w:r>
      <m:oMath>
        <m:f>
          <m:fPr>
            <m:type m:val="bar"/>
          </m:fPr>
          <m:num>
            <m:r>
              <m:t>x</m:t>
            </m:r>
            <m:r>
              <m:rPr>
                <m:sty m:val="p"/>
              </m:rPr>
              <m:t>+</m:t>
            </m:r>
            <m:r>
              <m:t>x</m:t>
            </m:r>
            <m:r>
              <m:rPr>
                <m:sty m:val="p"/>
              </m:rPr>
              <m:t>+</m:t>
            </m:r>
            <m:r>
              <m:t>x</m:t>
            </m:r>
            <m:r>
              <m:rPr>
                <m:sty m:val="p"/>
              </m:rPr>
              <m:t>+</m:t>
            </m:r>
            <m:r>
              <m:t>x</m:t>
            </m:r>
          </m:num>
          <m:den>
            <m:r>
              <m:t>x</m:t>
            </m:r>
          </m:den>
        </m:f>
      </m:oMath>
      <w:r>
        <w:t xml:space="preserve"> </w:t>
      </w:r>
      <w:r>
        <w:t xml:space="preserve">and</w:t>
      </w:r>
      <w:r>
        <w:t xml:space="preserve"> </w:t>
      </w:r>
      <m:oMath>
        <m:r>
          <m:t>x</m:t>
        </m:r>
        <m:r>
          <m:rPr>
            <m:sty m:val="p"/>
          </m:rPr>
          <m:t>+</m:t>
        </m:r>
        <m:r>
          <m:t>x</m:t>
        </m:r>
        <m:r>
          <m:rPr>
            <m:sty m:val="p"/>
          </m:rPr>
          <m:t>+</m:t>
        </m:r>
        <m:r>
          <m:t>x</m:t>
        </m:r>
      </m:oMath>
      <w:r>
        <w:t xml:space="preserve"> </w:t>
      </w:r>
      <w:r>
        <w:t xml:space="preserve">equivalent expressions?</w:t>
      </w:r>
    </w:p>
    <w:p>
      <w:pPr>
        <w:numPr>
          <w:ilvl w:val="0"/>
          <w:numId w:val="1003"/>
        </w:numPr>
        <w:pStyle w:val="Compact"/>
      </w:pPr>
      <w:r>
        <w:t xml:space="preserve">Are</w:t>
      </w:r>
      <w:r>
        <w:t xml:space="preserve"> </w:t>
      </w:r>
      <m:oMath>
        <m:r>
          <m:t>2</m:t>
        </m:r>
        <m:d>
          <m:dPr>
            <m:begChr m:val="("/>
            <m:endChr m:val=")"/>
            <m:sepChr m:val=""/>
            <m:grow/>
          </m:dPr>
          <m:e>
            <m:r>
              <m:t>x</m:t>
            </m:r>
            <m:r>
              <m:rPr>
                <m:sty m:val="p"/>
              </m:rPr>
              <m:t>+</m:t>
            </m:r>
            <m:r>
              <m:t>y</m:t>
            </m:r>
          </m:e>
        </m:d>
      </m:oMath>
      <w:r>
        <w:t xml:space="preserve"> </w:t>
      </w:r>
      <w:r>
        <w:t xml:space="preserve">and</w:t>
      </w:r>
      <w:r>
        <w:t xml:space="preserve"> </w:t>
      </w:r>
      <m:oMath>
        <m:r>
          <m:t>2</m:t>
        </m:r>
        <m:r>
          <m:t>x</m:t>
        </m:r>
        <m:r>
          <m:rPr>
            <m:sty m:val="p"/>
          </m:rPr>
          <m:t>+</m:t>
        </m:r>
        <m:r>
          <m:t>2</m:t>
        </m:r>
        <m:r>
          <m:t>y</m:t>
        </m:r>
      </m:oMath>
      <w:r>
        <w:t xml:space="preserve"> </w:t>
      </w:r>
      <w:r>
        <w:t xml:space="preserve">equivalent expressions?</w:t>
      </w:r>
    </w:p>
    <w:p>
      <w:pPr>
        <w:numPr>
          <w:ilvl w:val="0"/>
          <w:numId w:val="1003"/>
        </w:numPr>
        <w:pStyle w:val="Compact"/>
      </w:pPr>
      <w:r>
        <w:t xml:space="preserve">Are</w:t>
      </w:r>
      <w:r>
        <w:t xml:space="preserve"> </w:t>
      </w:r>
      <m:oMath>
        <m:r>
          <m:t>2</m:t>
        </m:r>
        <m:r>
          <m:t>x</m:t>
        </m:r>
        <m:r>
          <m:t>y</m:t>
        </m:r>
      </m:oMath>
      <w:r>
        <w:t xml:space="preserve"> </w:t>
      </w:r>
      <w:r>
        <w:t xml:space="preserve">and</w:t>
      </w:r>
      <w:r>
        <w:t xml:space="preserve"> </w:t>
      </w:r>
      <m:oMath>
        <m:r>
          <m:t>2</m:t>
        </m:r>
        <m:r>
          <m:t>x</m:t>
        </m:r>
        <m:r>
          <m:rPr>
            <m:sty m:val="p"/>
          </m:rPr>
          <m:t>⋅</m:t>
        </m:r>
        <m:r>
          <m:t>2</m:t>
        </m:r>
        <m:r>
          <m:t>y</m:t>
        </m:r>
      </m:oMath>
      <w:r>
        <w:t xml:space="preserve"> </w:t>
      </w:r>
      <w:r>
        <w:t xml:space="preserve">equivalent expressions?</w:t>
      </w:r>
    </w:p>
    <w:bookmarkEnd w:id="38"/>
    <w:bookmarkEnd w:id="39"/>
    <w:bookmarkStart w:id="46" w:name="lesson-8-summary"/>
    <w:p>
      <w:pPr>
        <w:pStyle w:val="Heading3"/>
      </w:pPr>
      <w:r>
        <w:t xml:space="preserve">Lesson 8 Summary</w:t>
      </w:r>
    </w:p>
    <w:p>
      <w:pPr>
        <w:pStyle w:val="FirstParagraph"/>
      </w:pPr>
      <w:r>
        <w:t xml:space="preserve">We can use diagrams showing lengths of rectangles to see when expressions are equal. For example, the expressions</w:t>
      </w:r>
      <w:r>
        <w:t xml:space="preserve"> </w:t>
      </w:r>
      <m:oMath>
        <m:r>
          <m:t>x</m:t>
        </m:r>
        <m:r>
          <m:rPr>
            <m:sty m:val="p"/>
          </m:rPr>
          <m:t>+</m:t>
        </m:r>
        <m:r>
          <m:t>9</m:t>
        </m:r>
      </m:oMath>
      <w:r>
        <w:t xml:space="preserve"> </w:t>
      </w:r>
      <w:r>
        <w:t xml:space="preserve">and</w:t>
      </w:r>
      <w:r>
        <w:t xml:space="preserve"> </w:t>
      </w:r>
      <m:oMath>
        <m:r>
          <m:t>4</m:t>
        </m:r>
        <m:r>
          <m:t>x</m:t>
        </m:r>
      </m:oMath>
      <w:r>
        <w:t xml:space="preserve"> </w:t>
      </w:r>
      <w:r>
        <w:t xml:space="preserve">are equal when</w:t>
      </w:r>
      <w:r>
        <w:t xml:space="preserve"> </w:t>
      </w:r>
      <m:oMath>
        <m:r>
          <m:t>x</m:t>
        </m:r>
      </m:oMath>
      <w:r>
        <w:t xml:space="preserve"> </w:t>
      </w:r>
      <w:r>
        <w:t xml:space="preserve">is 3, but are not equal for other values of</w:t>
      </w:r>
      <w:r>
        <w:t xml:space="preserve"> </w:t>
      </w:r>
      <m:oMath>
        <m:r>
          <m:t>x</m:t>
        </m:r>
      </m:oMath>
      <w:r>
        <w:t xml:space="preserve">. </w:t>
      </w:r>
    </w:p>
    <w:p>
      <w:pPr>
        <w:pStyle w:val="BodyText"/>
      </w:pPr>
      <w:r>
        <w:drawing>
          <wp:inline>
            <wp:extent cx="3669832" cy="2498544"/>
            <wp:effectExtent b="0" l="0" r="0" t="0"/>
            <wp:docPr descr="8 tape diagrams of various sizes and various labels on a grid. Each diagram is matched with an expression." title="" id="41" name="Picture"/>
            <a:graphic>
              <a:graphicData uri="http://schemas.openxmlformats.org/drawingml/2006/picture">
                <pic:pic>
                  <pic:nvPicPr>
                    <pic:cNvPr descr="/app/tmp/embedder-1671075712.658791.png" id="42" name="Picture"/>
                    <pic:cNvPicPr>
                      <a:picLocks noChangeArrowheads="1" noChangeAspect="1"/>
                    </pic:cNvPicPr>
                  </pic:nvPicPr>
                  <pic:blipFill>
                    <a:blip r:embed="rId40"/>
                    <a:stretch>
                      <a:fillRect/>
                    </a:stretch>
                  </pic:blipFill>
                  <pic:spPr bwMode="auto">
                    <a:xfrm>
                      <a:off x="0" y="0"/>
                      <a:ext cx="3669832" cy="2498544"/>
                    </a:xfrm>
                    <a:prstGeom prst="rect">
                      <a:avLst/>
                    </a:prstGeom>
                    <a:noFill/>
                    <a:ln w="9525">
                      <a:noFill/>
                      <a:headEnd/>
                      <a:tailEnd/>
                    </a:ln>
                  </pic:spPr>
                </pic:pic>
              </a:graphicData>
            </a:graphic>
          </wp:inline>
        </w:drawing>
      </w:r>
    </w:p>
    <w:p>
      <w:pPr>
        <w:pStyle w:val="BodyText"/>
      </w:pPr>
      <w:r>
        <w:t xml:space="preserve">Sometimes two expressions are equal for only one particular value of their variable. Other times, they seem to be equal no matter what the value of the variable.</w:t>
      </w:r>
    </w:p>
    <w:p>
      <w:pPr>
        <w:pStyle w:val="BodyText"/>
      </w:pPr>
      <w:r>
        <w:t xml:space="preserve">Expressions that are always equal for the same value of their variable are called</w:t>
      </w:r>
      <w:r>
        <w:t xml:space="preserve"> </w:t>
      </w:r>
      <w:r>
        <w:rPr>
          <w:bCs/>
          <w:b/>
        </w:rPr>
        <w:t xml:space="preserve">equivalent expressions</w:t>
      </w:r>
      <w:r>
        <w:t xml:space="preserve">. However, it would be impossible to test every possible value of the variable. How can we know for sure that expressions are equivalent? We use the meaning of operations and properties of operations to know that expressions are equivalent. Here are some examples:</w:t>
      </w:r>
    </w:p>
    <w:p>
      <w:pPr>
        <w:numPr>
          <w:ilvl w:val="0"/>
          <w:numId w:val="1004"/>
        </w:numPr>
        <w:pStyle w:val="Compact"/>
      </w:pPr>
      <m:oMath>
        <m:r>
          <m:t>x</m:t>
        </m:r>
        <m:r>
          <m:rPr>
            <m:sty m:val="p"/>
          </m:rPr>
          <m:t>+</m:t>
        </m:r>
        <m:r>
          <m:t>3</m:t>
        </m:r>
      </m:oMath>
      <w:r>
        <w:t xml:space="preserve"> </w:t>
      </w:r>
      <w:r>
        <w:t xml:space="preserve">is equivalent to</w:t>
      </w:r>
      <w:r>
        <w:t xml:space="preserve"> </w:t>
      </w:r>
      <m:oMath>
        <m:r>
          <m:t>3</m:t>
        </m:r>
        <m:r>
          <m:rPr>
            <m:sty m:val="p"/>
          </m:rPr>
          <m:t>+</m:t>
        </m:r>
        <m:r>
          <m:t>x</m:t>
        </m:r>
      </m:oMath>
      <w:r>
        <w:t xml:space="preserve"> </w:t>
      </w:r>
      <w:r>
        <w:t xml:space="preserve">because of the commutative property of addition.</w:t>
      </w:r>
    </w:p>
    <w:p>
      <w:pPr>
        <w:numPr>
          <w:ilvl w:val="0"/>
          <w:numId w:val="1004"/>
        </w:numPr>
        <w:pStyle w:val="Compact"/>
      </w:pPr>
      <m:oMath>
        <m:r>
          <m:t>4</m:t>
        </m:r>
        <m:r>
          <m:rPr>
            <m:sty m:val="p"/>
          </m:rPr>
          <m:t>⋅</m:t>
        </m:r>
        <m:r>
          <m:t>y</m:t>
        </m:r>
      </m:oMath>
      <w:r>
        <w:t xml:space="preserve"> </w:t>
      </w:r>
      <w:r>
        <w:t xml:space="preserve">is equivalent to</w:t>
      </w:r>
      <w:r>
        <w:t xml:space="preserve"> </w:t>
      </w:r>
      <m:oMath>
        <m:r>
          <m:t>y</m:t>
        </m:r>
        <m:r>
          <m:rPr>
            <m:sty m:val="p"/>
          </m:rPr>
          <m:t>⋅</m:t>
        </m:r>
        <m:r>
          <m:t>4</m:t>
        </m:r>
      </m:oMath>
      <w:r>
        <w:t xml:space="preserve"> </w:t>
      </w:r>
      <w:r>
        <w:t xml:space="preserve">because of the commutative property of multiplication.</w:t>
      </w:r>
    </w:p>
    <w:p>
      <w:pPr>
        <w:numPr>
          <w:ilvl w:val="0"/>
          <w:numId w:val="1004"/>
        </w:numPr>
        <w:pStyle w:val="Compact"/>
      </w:pPr>
      <m:oMath>
        <m:r>
          <m:t>a</m:t>
        </m:r>
        <m:r>
          <m:rPr>
            <m:sty m:val="p"/>
          </m:rPr>
          <m:t>+</m:t>
        </m:r>
        <m:r>
          <m:t>a</m:t>
        </m:r>
        <m:r>
          <m:rPr>
            <m:sty m:val="p"/>
          </m:rPr>
          <m:t>+</m:t>
        </m:r>
        <m:r>
          <m:t>a</m:t>
        </m:r>
        <m:r>
          <m:rPr>
            <m:sty m:val="p"/>
          </m:rPr>
          <m:t>+</m:t>
        </m:r>
        <m:r>
          <m:t>a</m:t>
        </m:r>
        <m:r>
          <m:rPr>
            <m:sty m:val="p"/>
          </m:rPr>
          <m:t>+</m:t>
        </m:r>
        <m:r>
          <m:t>a</m:t>
        </m:r>
      </m:oMath>
      <w:r>
        <w:t xml:space="preserve"> </w:t>
      </w:r>
      <w:r>
        <w:t xml:space="preserve">is equivalent to</w:t>
      </w:r>
      <w:r>
        <w:t xml:space="preserve"> </w:t>
      </w:r>
      <m:oMath>
        <m:r>
          <m:t>5</m:t>
        </m:r>
        <m:r>
          <m:rPr>
            <m:sty m:val="p"/>
          </m:rPr>
          <m:t>⋅</m:t>
        </m:r>
        <m:r>
          <m:t>a</m:t>
        </m:r>
      </m:oMath>
      <w:r>
        <w:t xml:space="preserve"> </w:t>
      </w:r>
      <w:r>
        <w:t xml:space="preserve">because adding 5 copies of something is the same as multiplying it by 5.</w:t>
      </w:r>
    </w:p>
    <w:p>
      <w:pPr>
        <w:numPr>
          <w:ilvl w:val="0"/>
          <w:numId w:val="1004"/>
        </w:numPr>
        <w:pStyle w:val="Compact"/>
      </w:pPr>
      <m:oMath>
        <m:r>
          <m:t>b</m:t>
        </m:r>
        <m:r>
          <m:rPr>
            <m:sty m:val="p"/>
          </m:rPr>
          <m:t>÷</m:t>
        </m:r>
        <m:r>
          <m:t>3</m:t>
        </m:r>
      </m:oMath>
      <w:r>
        <w:t xml:space="preserve"> </w:t>
      </w:r>
      <w:r>
        <w:t xml:space="preserve">is equivalent to</w:t>
      </w:r>
      <w:r>
        <w:t xml:space="preserve"> </w:t>
      </w:r>
      <m:oMath>
        <m:r>
          <m:t>b</m:t>
        </m:r>
        <m:r>
          <m:rPr>
            <m:sty m:val="p"/>
          </m:rPr>
          <m:t>⋅</m:t>
        </m:r>
        <m:f>
          <m:fPr>
            <m:type m:val="bar"/>
          </m:fPr>
          <m:num>
            <m:r>
              <m:t>1</m:t>
            </m:r>
          </m:num>
          <m:den>
            <m:r>
              <m:t>3</m:t>
            </m:r>
          </m:den>
        </m:f>
      </m:oMath>
      <w:r>
        <w:t xml:space="preserve"> </w:t>
      </w:r>
      <w:r>
        <w:t xml:space="preserve">because dividing by a number is the same as multiplying by its reciprocal.</w:t>
      </w:r>
    </w:p>
    <w:p>
      <w:pPr>
        <w:pStyle w:val="FirstParagraph"/>
      </w:pPr>
      <w:r>
        <w:t xml:space="preserve">In the coming lessons, we will see how another property, the distributive property, can show that expressions are equivalent.</w:t>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2022-12-15T03:41:53Z</dcterms:created>
  <dcterms:modified xsi:type="dcterms:W3CDTF">2022-12-15T03:41:53Z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VJ2gCaf7oJWW7cSEk/JVpEQekZQ//4zYsj36uwThx9C301pOy9gvQZ5+bglC9NRheC7ZOGJm9A+nITxck4yReA==</vt:lpwstr>
  </property>
</Properties>
</file>