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header3.xml" ContentType="application/vnd.openxmlformats-officedocument.wordprocessingml.head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media/rId35.png" ContentType="image/png"/>
  <Override PartName="/word/media/rId23.png" ContentType="image/png"/>
  <Override PartName="/word/media/rId26.png" ContentType="image/png"/>
  <Override PartName="/word/media/rId30.png" ContentType="image/png"/>
  <Override PartName="/word/media/image1.png" ContentType="image/png"/>
</Types>
</file>

<file path=_rels/.rels><?xml version="1.0" encoding="UTF-8"?><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bookmarkStart w:id="20" w:name="unit-3-lesson-6-residuals"/>
    <w:p>
      <w:pPr>
        <w:pStyle w:val="Heading2"/>
      </w:pPr>
      <w:r>
        <w:t xml:space="preserve">Unit 3 Lesson 6: Residuals</w:t>
      </w:r>
    </w:p>
    <w:bookmarkEnd w:id="20"/>
    <w:bookmarkStart w:id="22" w:name="Xe61bba5760e3b70c1aca03e16482efe04df6c45"/>
    <w:p>
      <w:pPr>
        <w:pStyle w:val="Heading3"/>
      </w:pPr>
      <w:r>
        <w:t xml:space="preserve">1 Math Talk: Differences in Expectations (Warm up)</w:t>
      </w:r>
    </w:p>
    <w:bookmarkStart w:id="21" w:name="student-task-statement"/>
    <w:p>
      <w:pPr>
        <w:pStyle w:val="Heading4"/>
      </w:pPr>
      <w:r>
        <w:t xml:space="preserve">Student Task Statement</w:t>
      </w:r>
    </w:p>
    <w:p>
      <w:pPr>
        <w:pStyle w:val="FirstParagraph"/>
      </w:pPr>
      <w:r>
        <w:t xml:space="preserve">Mentally calculate how close the estimate is to the actual value using the difference:</w:t>
      </w:r>
      <w:r>
        <w:t xml:space="preserve"> </w:t>
      </w:r>
      <m:oMath>
        <m:r>
          <m:rPr>
            <m:nor/>
            <m:sty m:val="p"/>
          </m:rPr>
          <m:t>actual value</m:t>
        </m:r>
        <m:r>
          <m:rPr>
            <m:sty m:val="p"/>
          </m:rPr>
          <m:t>−</m:t>
        </m:r>
        <m:r>
          <m:rPr>
            <m:nor/>
            <m:sty m:val="p"/>
          </m:rPr>
          <m:t>estimated value</m:t>
        </m:r>
      </m:oMath>
      <w:r>
        <w:t xml:space="preserve">.</w:t>
      </w:r>
    </w:p>
    <w:p>
      <w:pPr>
        <w:pStyle w:val="BodyText"/>
      </w:pPr>
      <w:r>
        <w:t xml:space="preserve">Actual value: 24.8 grams. Estimated value: 19.6 grams</w:t>
      </w:r>
    </w:p>
    <w:p>
      <w:pPr>
        <w:pStyle w:val="BodyText"/>
      </w:pPr>
      <w:r>
        <w:t xml:space="preserve">Actual value:</w:t>
      </w:r>
      <w:r>
        <w:t xml:space="preserve"> </w:t>
      </w:r>
      <w:r>
        <w:t xml:space="preserve">$</w:t>
      </w:r>
      <w:r>
        <w:t xml:space="preserve">112.11. Estimated value:</w:t>
      </w:r>
      <w:r>
        <w:t xml:space="preserve"> </w:t>
      </w:r>
      <w:r>
        <w:t xml:space="preserve">$</w:t>
      </w:r>
      <w:r>
        <w:t xml:space="preserve">109.30</w:t>
      </w:r>
    </w:p>
    <w:p>
      <w:pPr>
        <w:pStyle w:val="BodyText"/>
      </w:pPr>
      <w:r>
        <w:t xml:space="preserve">Actual value: 41.5 centimeters. Estimated value: 45.90 centimeters</w:t>
      </w:r>
    </w:p>
    <w:p>
      <w:pPr>
        <w:pStyle w:val="BodyText"/>
      </w:pPr>
      <w:r>
        <w:t xml:space="preserve">Actual value: -1.34 degrees Celsius. Estimated value: -2.45 degrees Celsius</w:t>
      </w:r>
    </w:p>
    <w:bookmarkEnd w:id="21"/>
    <w:bookmarkEnd w:id="22"/>
    <w:bookmarkStart w:id="34" w:name="oranges-return"/>
    <w:p>
      <w:pPr>
        <w:pStyle w:val="Heading3"/>
      </w:pPr>
      <w:r>
        <w:t xml:space="preserve">2 Oranges Return</w:t>
      </w:r>
    </w:p>
    <w:bookmarkStart w:id="29" w:name="student-task-statement-1"/>
    <w:p>
      <w:pPr>
        <w:pStyle w:val="Heading4"/>
      </w:pPr>
      <w:r>
        <w:t xml:space="preserve">Student Task Statement</w:t>
      </w:r>
    </w:p>
    <w:p>
      <w:pPr>
        <w:pStyle w:val="FirstParagraph"/>
      </w:pPr>
      <w:r>
        <w:drawing>
          <wp:inline>
            <wp:extent cx="5943600" cy="3399351"/>
            <wp:effectExtent b="0" l="0" r="0" t="0"/>
            <wp:docPr descr="Video still of oranges being weighed" title="" id="24" name="Picture"/>
            <a:graphic>
              <a:graphicData uri="http://schemas.openxmlformats.org/drawingml/2006/picture">
                <pic:pic>
                  <pic:nvPicPr>
                    <pic:cNvPr descr="/app/tmp/embedder-1670993590.2747872.png" id="25" name="Picture"/>
                    <pic:cNvPicPr>
                      <a:picLocks noChangeArrowheads="1" noChangeAspect="1"/>
                    </pic:cNvPicPr>
                  </pic:nvPicPr>
                  <pic:blipFill>
                    <a:blip r:embed="rId23"/>
                    <a:stretch>
                      <a:fillRect/>
                    </a:stretch>
                  </pic:blipFill>
                  <pic:spPr bwMode="auto">
                    <a:xfrm>
                      <a:off x="0" y="0"/>
                      <a:ext cx="5943600" cy="3399351"/>
                    </a:xfrm>
                    <a:prstGeom prst="rect">
                      <a:avLst/>
                    </a:prstGeom>
                    <a:noFill/>
                    <a:ln w="9525">
                      <a:noFill/>
                      <a:headEnd/>
                      <a:tailEnd/>
                    </a:ln>
                  </pic:spPr>
                </pic:pic>
              </a:graphicData>
            </a:graphic>
          </wp:inline>
        </w:drawing>
      </w:r>
    </w:p>
    <w:p>
      <w:pPr>
        <w:numPr>
          <w:ilvl w:val="0"/>
          <w:numId w:val="1001"/>
        </w:numPr>
        <w:pStyle w:val="Compact"/>
      </w:pPr>
      <w:r>
        <w:t xml:space="preserve">For the scatter plot of orange weights from a previous lesson, use technology to find the line of best fit.</w:t>
      </w:r>
    </w:p>
    <w:p>
      <w:pPr>
        <w:numPr>
          <w:ilvl w:val="0"/>
          <w:numId w:val="1001"/>
        </w:numPr>
        <w:pStyle w:val="Compact"/>
      </w:pPr>
      <w:r>
        <w:t xml:space="preserve">What level of accuracy makes sense for the slope and intercept values? Explain your reasoning.</w:t>
      </w:r>
    </w:p>
    <w:p>
      <w:pPr>
        <w:numPr>
          <w:ilvl w:val="0"/>
          <w:numId w:val="1001"/>
        </w:numPr>
        <w:pStyle w:val="Compact"/>
      </w:pPr>
      <w:r>
        <w:t xml:space="preserve">What does the linear model estimate for the weight of the box of oranges for each of the number of oranges?</w:t>
      </w:r>
    </w:p>
    <w:tbl>
      <w:tblPr>
        <w:tblStyle w:val="Table"/>
        <w:tblW w:type="auto" w:w="0"/>
        <w:tblLook w:firstRow="1" w:lastRow="0" w:firstColumn="0" w:lastColumn="0" w:noHBand="0" w:noVBand="0" w:val="0020"/>
      </w:tblPr>
      <w:tblGrid>
        <w:gridCol w:w="2640"/>
        <w:gridCol w:w="2640"/>
        <w:gridCol w:w="2640"/>
      </w:tblGrid>
      <w:tr>
        <w:trPr>
          <w:tblHeader w:val="true"/>
        </w:trPr>
        <w:tc>
          <w:tcPr/>
          <w:p>
            <w:pPr>
              <w:numPr>
                <w:ilvl w:val="0"/>
                <w:numId w:val="1000"/>
              </w:numPr>
              <w:pStyle w:val="Compact"/>
              <w:jc w:val="left"/>
            </w:pPr>
            <w:r>
              <w:t xml:space="preserve">number of oranges</w:t>
            </w:r>
          </w:p>
        </w:tc>
        <w:tc>
          <w:tcPr/>
          <w:p>
            <w:pPr>
              <w:numPr>
                <w:ilvl w:val="0"/>
                <w:numId w:val="1000"/>
              </w:numPr>
              <w:pStyle w:val="Compact"/>
              <w:jc w:val="left"/>
            </w:pPr>
            <w:r>
              <w:t xml:space="preserve">actual weight in kilograms</w:t>
            </w:r>
          </w:p>
        </w:tc>
        <w:tc>
          <w:tcPr/>
          <w:p>
            <w:pPr>
              <w:numPr>
                <w:ilvl w:val="0"/>
                <w:numId w:val="1000"/>
              </w:numPr>
              <w:pStyle w:val="Compact"/>
              <w:jc w:val="left"/>
            </w:pPr>
            <w:r>
              <w:t xml:space="preserve">linear estimate weight in kilograms</w:t>
            </w:r>
          </w:p>
        </w:tc>
      </w:tr>
      <w:tr>
        <w:trPr>
          <w:tblHeader w:val="true"/>
        </w:trPr>
        <w:tc>
          <w:tcPr/>
          <w:p>
            <w:pPr>
              <w:numPr>
                <w:ilvl w:val="0"/>
                <w:numId w:val="1000"/>
              </w:numPr>
              <w:pStyle w:val="Compact"/>
              <w:jc w:val="left"/>
            </w:pPr>
            <w:r>
              <w:t xml:space="preserve">3</w:t>
            </w:r>
          </w:p>
        </w:tc>
        <w:tc>
          <w:tcPr/>
          <w:p>
            <w:pPr>
              <w:numPr>
                <w:ilvl w:val="0"/>
                <w:numId w:val="1000"/>
              </w:numPr>
              <w:pStyle w:val="Compact"/>
              <w:jc w:val="left"/>
            </w:pPr>
            <w:r>
              <w:t xml:space="preserve">1.027</w:t>
            </w:r>
          </w:p>
        </w:tc>
        <w:tc>
          <w:tcPr/>
          <w:p>
            <w:pPr>
              <w:pStyle w:val="Compact"/>
            </w:pPr>
          </w:p>
        </w:tc>
      </w:tr>
      <w:tr>
        <w:trPr>
          <w:tblHeader w:val="true"/>
        </w:trPr>
        <w:tc>
          <w:tcPr/>
          <w:p>
            <w:pPr>
              <w:numPr>
                <w:ilvl w:val="0"/>
                <w:numId w:val="1000"/>
              </w:numPr>
              <w:pStyle w:val="Compact"/>
              <w:jc w:val="left"/>
            </w:pPr>
            <w:r>
              <w:t xml:space="preserve">4</w:t>
            </w:r>
          </w:p>
        </w:tc>
        <w:tc>
          <w:tcPr/>
          <w:p>
            <w:pPr>
              <w:numPr>
                <w:ilvl w:val="0"/>
                <w:numId w:val="1000"/>
              </w:numPr>
              <w:pStyle w:val="Compact"/>
              <w:jc w:val="left"/>
            </w:pPr>
            <w:r>
              <w:t xml:space="preserve">1.162</w:t>
            </w:r>
          </w:p>
        </w:tc>
        <w:tc>
          <w:tcPr/>
          <w:p>
            <w:pPr>
              <w:pStyle w:val="Compact"/>
            </w:pPr>
          </w:p>
        </w:tc>
      </w:tr>
      <w:tr>
        <w:trPr>
          <w:tblHeader w:val="true"/>
        </w:trPr>
        <w:tc>
          <w:tcPr/>
          <w:p>
            <w:pPr>
              <w:numPr>
                <w:ilvl w:val="0"/>
                <w:numId w:val="1000"/>
              </w:numPr>
              <w:pStyle w:val="Compact"/>
              <w:jc w:val="left"/>
            </w:pPr>
            <w:r>
              <w:t xml:space="preserve">5</w:t>
            </w:r>
          </w:p>
        </w:tc>
        <w:tc>
          <w:tcPr/>
          <w:p>
            <w:pPr>
              <w:numPr>
                <w:ilvl w:val="0"/>
                <w:numId w:val="1000"/>
              </w:numPr>
              <w:pStyle w:val="Compact"/>
              <w:jc w:val="left"/>
            </w:pPr>
            <w:r>
              <w:t xml:space="preserve">1.502</w:t>
            </w:r>
          </w:p>
        </w:tc>
        <w:tc>
          <w:tcPr/>
          <w:p>
            <w:pPr>
              <w:pStyle w:val="Compact"/>
            </w:pPr>
          </w:p>
        </w:tc>
      </w:tr>
      <w:tr>
        <w:trPr>
          <w:tblHeader w:val="true"/>
        </w:trPr>
        <w:tc>
          <w:tcPr/>
          <w:p>
            <w:pPr>
              <w:numPr>
                <w:ilvl w:val="0"/>
                <w:numId w:val="1000"/>
              </w:numPr>
              <w:pStyle w:val="Compact"/>
              <w:jc w:val="left"/>
            </w:pPr>
            <w:r>
              <w:t xml:space="preserve">6</w:t>
            </w:r>
          </w:p>
        </w:tc>
        <w:tc>
          <w:tcPr/>
          <w:p>
            <w:pPr>
              <w:numPr>
                <w:ilvl w:val="0"/>
                <w:numId w:val="1000"/>
              </w:numPr>
              <w:pStyle w:val="Compact"/>
              <w:jc w:val="left"/>
            </w:pPr>
            <w:r>
              <w:t xml:space="preserve">1.617</w:t>
            </w:r>
          </w:p>
        </w:tc>
        <w:tc>
          <w:tcPr/>
          <w:p>
            <w:pPr>
              <w:pStyle w:val="Compact"/>
            </w:pPr>
          </w:p>
        </w:tc>
      </w:tr>
      <w:tr>
        <w:trPr>
          <w:tblHeader w:val="true"/>
        </w:trPr>
        <w:tc>
          <w:tcPr/>
          <w:p>
            <w:pPr>
              <w:numPr>
                <w:ilvl w:val="0"/>
                <w:numId w:val="1000"/>
              </w:numPr>
              <w:pStyle w:val="Compact"/>
              <w:jc w:val="left"/>
            </w:pPr>
            <w:r>
              <w:t xml:space="preserve">7</w:t>
            </w:r>
          </w:p>
        </w:tc>
        <w:tc>
          <w:tcPr/>
          <w:p>
            <w:pPr>
              <w:numPr>
                <w:ilvl w:val="0"/>
                <w:numId w:val="1000"/>
              </w:numPr>
              <w:pStyle w:val="Compact"/>
              <w:jc w:val="left"/>
            </w:pPr>
            <w:r>
              <w:t xml:space="preserve">1.761</w:t>
            </w:r>
          </w:p>
        </w:tc>
        <w:tc>
          <w:tcPr/>
          <w:p>
            <w:pPr>
              <w:pStyle w:val="Compact"/>
            </w:pPr>
          </w:p>
        </w:tc>
      </w:tr>
      <w:tr>
        <w:trPr>
          <w:tblHeader w:val="true"/>
        </w:trPr>
        <w:tc>
          <w:tcPr/>
          <w:p>
            <w:pPr>
              <w:numPr>
                <w:ilvl w:val="0"/>
                <w:numId w:val="1000"/>
              </w:numPr>
              <w:pStyle w:val="Compact"/>
              <w:jc w:val="left"/>
            </w:pPr>
            <w:r>
              <w:t xml:space="preserve">8</w:t>
            </w:r>
          </w:p>
        </w:tc>
        <w:tc>
          <w:tcPr/>
          <w:p>
            <w:pPr>
              <w:numPr>
                <w:ilvl w:val="0"/>
                <w:numId w:val="1000"/>
              </w:numPr>
              <w:pStyle w:val="Compact"/>
              <w:jc w:val="left"/>
            </w:pPr>
            <w:r>
              <w:t xml:space="preserve">2.115</w:t>
            </w:r>
          </w:p>
        </w:tc>
        <w:tc>
          <w:tcPr/>
          <w:p>
            <w:pPr>
              <w:pStyle w:val="Compact"/>
            </w:pPr>
          </w:p>
        </w:tc>
      </w:tr>
      <w:tr>
        <w:trPr>
          <w:tblHeader w:val="true"/>
        </w:trPr>
        <w:tc>
          <w:tcPr/>
          <w:p>
            <w:pPr>
              <w:numPr>
                <w:ilvl w:val="0"/>
                <w:numId w:val="1000"/>
              </w:numPr>
              <w:pStyle w:val="Compact"/>
              <w:jc w:val="left"/>
            </w:pPr>
            <w:r>
              <w:t xml:space="preserve">9</w:t>
            </w:r>
          </w:p>
        </w:tc>
        <w:tc>
          <w:tcPr/>
          <w:p>
            <w:pPr>
              <w:numPr>
                <w:ilvl w:val="0"/>
                <w:numId w:val="1000"/>
              </w:numPr>
              <w:pStyle w:val="Compact"/>
              <w:jc w:val="left"/>
            </w:pPr>
            <w:r>
              <w:t xml:space="preserve">2.233</w:t>
            </w:r>
          </w:p>
        </w:tc>
        <w:tc>
          <w:tcPr/>
          <w:p>
            <w:pPr>
              <w:pStyle w:val="Compact"/>
            </w:pPr>
          </w:p>
        </w:tc>
      </w:tr>
      <w:tr>
        <w:trPr>
          <w:tblHeader w:val="true"/>
        </w:trPr>
        <w:tc>
          <w:tcPr/>
          <w:p>
            <w:pPr>
              <w:numPr>
                <w:ilvl w:val="0"/>
                <w:numId w:val="1000"/>
              </w:numPr>
              <w:pStyle w:val="Compact"/>
              <w:jc w:val="left"/>
            </w:pPr>
            <w:r>
              <w:t xml:space="preserve">10</w:t>
            </w:r>
          </w:p>
        </w:tc>
        <w:tc>
          <w:tcPr/>
          <w:p>
            <w:pPr>
              <w:numPr>
                <w:ilvl w:val="0"/>
                <w:numId w:val="1000"/>
              </w:numPr>
              <w:pStyle w:val="Compact"/>
              <w:jc w:val="left"/>
            </w:pPr>
            <w:r>
              <w:t xml:space="preserve">2.569</w:t>
            </w:r>
          </w:p>
        </w:tc>
        <w:tc>
          <w:tcPr/>
          <w:p>
            <w:pPr>
              <w:pStyle w:val="Compact"/>
            </w:pPr>
          </w:p>
        </w:tc>
      </w:tr>
    </w:tbl>
    <w:p>
      <w:pPr>
        <w:numPr>
          <w:ilvl w:val="0"/>
          <w:numId w:val="1001"/>
        </w:numPr>
        <w:pStyle w:val="Compact"/>
      </w:pPr>
      <w:r>
        <w:t xml:space="preserve">Compare the weights of the box with 3 oranges in it to the estimated weight of the box with 3 oranges in it. Explain or show your reasoning.</w:t>
      </w:r>
    </w:p>
    <w:p>
      <w:pPr>
        <w:numPr>
          <w:ilvl w:val="0"/>
          <w:numId w:val="1001"/>
        </w:numPr>
        <w:pStyle w:val="Compact"/>
      </w:pPr>
      <w:r>
        <w:t xml:space="preserve">How many oranges are in the box when the linear model estimates the weight best? Explain or show your reasoning.</w:t>
      </w:r>
    </w:p>
    <w:p>
      <w:pPr>
        <w:numPr>
          <w:ilvl w:val="0"/>
          <w:numId w:val="1001"/>
        </w:numPr>
        <w:pStyle w:val="Compact"/>
      </w:pPr>
      <w:r>
        <w:t xml:space="preserve">How many oranges are in the box when the linear model estimates the weight least well? Explain or show your reasoning.</w:t>
      </w:r>
    </w:p>
    <w:p>
      <w:pPr>
        <w:numPr>
          <w:ilvl w:val="0"/>
          <w:numId w:val="1001"/>
        </w:numPr>
        <w:pStyle w:val="Compact"/>
      </w:pPr>
      <w:r>
        <w:t xml:space="preserve">The difference between the actual value and the value estimated by a linear model is called the</w:t>
      </w:r>
      <w:r>
        <w:t xml:space="preserve"> </w:t>
      </w:r>
      <w:r>
        <w:rPr>
          <w:bCs/>
          <w:b/>
        </w:rPr>
        <w:t xml:space="preserve">residual.</w:t>
      </w:r>
      <w:r>
        <w:t xml:space="preserve"> </w:t>
      </w:r>
      <w:r>
        <w:t xml:space="preserve">If the actual value is greater than the estimated value, the residual is positive. If the actual value is less than the estimated value, the residual is negative. For the orange weight data set, what is the residual for the best fit line when there are 3 oranges? On the same axes as the scatter plot, plot this residual at the point where</w:t>
      </w:r>
      <w:r>
        <w:t xml:space="preserve"> </w:t>
      </w:r>
      <m:oMath>
        <m:r>
          <m:t>x</m:t>
        </m:r>
        <m:r>
          <m:rPr>
            <m:sty m:val="p"/>
          </m:rPr>
          <m:t>=</m:t>
        </m:r>
        <m:r>
          <m:t>3</m:t>
        </m:r>
      </m:oMath>
      <w:r>
        <w:t xml:space="preserve"> </w:t>
      </w:r>
      <w:r>
        <w:t xml:space="preserve">and</w:t>
      </w:r>
      <w:r>
        <w:t xml:space="preserve"> </w:t>
      </w:r>
      <m:oMath>
        <m:r>
          <m:t>y</m:t>
        </m:r>
      </m:oMath>
      <w:r>
        <w:t xml:space="preserve"> </w:t>
      </w:r>
      <w:r>
        <w:t xml:space="preserve">has the value of the residual.</w:t>
      </w:r>
    </w:p>
    <w:p>
      <w:pPr>
        <w:numPr>
          <w:ilvl w:val="0"/>
          <w:numId w:val="1001"/>
        </w:numPr>
      </w:pPr>
      <w:r>
        <w:t xml:space="preserve">Find the residuals for each of the other points in the scatter plot and graph them.</w:t>
      </w:r>
    </w:p>
    <w:p>
      <w:pPr>
        <w:numPr>
          <w:ilvl w:val="0"/>
          <w:numId w:val="1000"/>
        </w:numPr>
        <w:pStyle w:val="Compact"/>
      </w:pPr>
      <w:r>
        <w:drawing>
          <wp:inline>
            <wp:extent cx="2856865" cy="2764104"/>
            <wp:effectExtent b="0" l="0" r="0" t="0"/>
            <wp:docPr descr="Blank coordinate plane with grid. Horizontal axis from 0 to 11 by 1's. Vertical axis from negative 0 point 5 to 0 point 5, by 0 point 1's.  " title="" id="27" name="Picture"/>
            <a:graphic>
              <a:graphicData uri="http://schemas.openxmlformats.org/drawingml/2006/picture">
                <pic:pic>
                  <pic:nvPicPr>
                    <pic:cNvPr descr="/app/tmp/embedder-1670993590.3035796.png" id="28" name="Picture"/>
                    <pic:cNvPicPr>
                      <a:picLocks noChangeArrowheads="1" noChangeAspect="1"/>
                    </pic:cNvPicPr>
                  </pic:nvPicPr>
                  <pic:blipFill>
                    <a:blip r:embed="rId26"/>
                    <a:stretch>
                      <a:fillRect/>
                    </a:stretch>
                  </pic:blipFill>
                  <pic:spPr bwMode="auto">
                    <a:xfrm>
                      <a:off x="0" y="0"/>
                      <a:ext cx="2856865" cy="2764104"/>
                    </a:xfrm>
                    <a:prstGeom prst="rect">
                      <a:avLst/>
                    </a:prstGeom>
                    <a:noFill/>
                    <a:ln w="9525">
                      <a:noFill/>
                      <a:headEnd/>
                      <a:tailEnd/>
                    </a:ln>
                  </pic:spPr>
                </pic:pic>
              </a:graphicData>
            </a:graphic>
          </wp:inline>
        </w:drawing>
      </w:r>
    </w:p>
    <w:p>
      <w:pPr>
        <w:numPr>
          <w:ilvl w:val="0"/>
          <w:numId w:val="1001"/>
        </w:numPr>
        <w:pStyle w:val="Compact"/>
      </w:pPr>
      <w:r>
        <w:t xml:space="preserve">Which point on the scatter plot has the residual closest to zero? What does this mean about the weight of the box with that many oranges in it?</w:t>
      </w:r>
    </w:p>
    <w:p>
      <w:pPr>
        <w:numPr>
          <w:ilvl w:val="0"/>
          <w:numId w:val="1001"/>
        </w:numPr>
        <w:pStyle w:val="Compact"/>
      </w:pPr>
      <w:r>
        <w:t xml:space="preserve">How can you use the residuals to decide how well a line fits the data?</w:t>
      </w:r>
    </w:p>
    <w:bookmarkEnd w:id="29"/>
    <w:bookmarkStart w:id="33" w:name="activity-synthesis"/>
    <w:p>
      <w:pPr>
        <w:pStyle w:val="Heading4"/>
      </w:pPr>
      <w:r>
        <w:t xml:space="preserve">Activity Synthesis</w:t>
      </w:r>
    </w:p>
    <w:p>
      <w:pPr>
        <w:pStyle w:val="FirstParagraph"/>
      </w:pPr>
      <w:r>
        <w:drawing>
          <wp:inline>
            <wp:extent cx="2856865" cy="2764104"/>
            <wp:effectExtent b="0" l="0" r="0" t="0"/>
            <wp:docPr descr="Discrete graph." title="" id="31" name="Picture"/>
            <a:graphic>
              <a:graphicData uri="http://schemas.openxmlformats.org/drawingml/2006/picture">
                <pic:pic>
                  <pic:nvPicPr>
                    <pic:cNvPr descr="/app/tmp/embedder-1670993590.3865693.png" id="32" name="Picture"/>
                    <pic:cNvPicPr>
                      <a:picLocks noChangeArrowheads="1" noChangeAspect="1"/>
                    </pic:cNvPicPr>
                  </pic:nvPicPr>
                  <pic:blipFill>
                    <a:blip r:embed="rId30"/>
                    <a:stretch>
                      <a:fillRect/>
                    </a:stretch>
                  </pic:blipFill>
                  <pic:spPr bwMode="auto">
                    <a:xfrm>
                      <a:off x="0" y="0"/>
                      <a:ext cx="2856865" cy="2764104"/>
                    </a:xfrm>
                    <a:prstGeom prst="rect">
                      <a:avLst/>
                    </a:prstGeom>
                    <a:noFill/>
                    <a:ln w="9525">
                      <a:noFill/>
                      <a:headEnd/>
                      <a:tailEnd/>
                    </a:ln>
                  </pic:spPr>
                </pic:pic>
              </a:graphicData>
            </a:graphic>
          </wp:inline>
        </w:drawing>
      </w:r>
    </w:p>
    <w:bookmarkEnd w:id="33"/>
    <w:bookmarkEnd w:id="34"/>
    <w:bookmarkStart w:id="39" w:name="best-residuals"/>
    <w:p>
      <w:pPr>
        <w:pStyle w:val="Heading3"/>
      </w:pPr>
      <w:r>
        <w:t xml:space="preserve">3 Best Residuals</w:t>
      </w:r>
    </w:p>
    <w:bookmarkStart w:id="38" w:name="student-task-statement-2"/>
    <w:p>
      <w:pPr>
        <w:pStyle w:val="Heading4"/>
      </w:pPr>
      <w:r>
        <w:t xml:space="preserve">Student Task Statement</w:t>
      </w:r>
    </w:p>
    <w:p>
      <w:pPr>
        <w:numPr>
          <w:ilvl w:val="0"/>
          <w:numId w:val="1002"/>
        </w:numPr>
        <w:pStyle w:val="Compact"/>
      </w:pPr>
      <w:r>
        <w:t xml:space="preserve">Match the scatter plots and given linear models to the graph of the residuals.</w:t>
      </w:r>
    </w:p>
    <w:p>
      <w:pPr>
        <w:numPr>
          <w:ilvl w:val="0"/>
          <w:numId w:val="1002"/>
        </w:numPr>
        <w:pStyle w:val="Compact"/>
      </w:pPr>
      <w:r>
        <w:t xml:space="preserve">Turn the scatter plots over so that only the residuals are visible. Based on the residuals, which line would produce the most accurate estimates? Which line fits its data worst?</w:t>
      </w:r>
    </w:p>
    <w:p>
      <w:pPr>
        <w:pStyle w:val="FirstParagraph"/>
      </w:pPr>
      <w:r>
        <w:drawing>
          <wp:inline>
            <wp:extent cx="762000" cy="266700"/>
            <wp:effectExtent b="0" l="0" r="0" t="0"/>
            <wp:docPr descr="" title="" id="36" name="Picture"/>
            <a:graphic>
              <a:graphicData uri="http://schemas.openxmlformats.org/drawingml/2006/picture">
                <pic:pic>
                  <pic:nvPicPr>
                    <pic:cNvPr descr="/app/app/assets/images/export/ccby_logo_small.png" id="37" name="Picture"/>
                    <pic:cNvPicPr>
                      <a:picLocks noChangeArrowheads="1" noChangeAspect="1"/>
                    </pic:cNvPicPr>
                  </pic:nvPicPr>
                  <pic:blipFill>
                    <a:blip r:embed="rId35"/>
                    <a:stretch>
                      <a:fillRect/>
                    </a:stretch>
                  </pic:blipFill>
                  <pic:spPr bwMode="auto">
                    <a:xfrm>
                      <a:off x="0" y="0"/>
                      <a:ext cx="762000" cy="266700"/>
                    </a:xfrm>
                    <a:prstGeom prst="rect">
                      <a:avLst/>
                    </a:prstGeom>
                    <a:noFill/>
                    <a:ln w="9525">
                      <a:noFill/>
                      <a:headEnd/>
                      <a:tailEnd/>
                    </a:ln>
                  </pic:spPr>
                </pic:pic>
              </a:graphicData>
            </a:graphic>
          </wp:inline>
        </w:drawing>
      </w:r>
    </w:p>
    <w:p>
      <w:pPr>
        <w:pStyle w:val="BodyText"/>
      </w:pPr>
      <w:r>
        <w:t xml:space="preserve">© CC BY 2019 by Illustrative Mathematics®</w:t>
      </w:r>
    </w:p>
    <w:bookmarkEnd w:id="38"/>
    <w:bookmarkEnd w:id="39"/>
    <w:sectPr w:rsidR="00D121E2">
      <w:headerReference r:id="rId10" w:type="even"/>
      <w:headerReference r:id="rId11" w:type="default"/>
      <w:footerReference r:id="rId14" w:type="even"/>
      <w:footerReference r:id="rId12" w:type="default"/>
      <w:headerReference r:id="rId9" w:type="first"/>
      <w:footerReference r:id="rId13" w:type="first"/>
      <w:pgSz w:h="15840" w:w="12240"/>
      <w:pgMar w:bottom="1440" w:footer="720" w:gutter="0" w:header="720" w:left="1440" w:right="1440" w:top="1440"/>
      <w:cols w:space="720"/>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mbria">
    <w:panose1 w:val="02040503050406030204"/>
    <w:charset w:val="00"/>
    <w:family w:val="auto"/>
    <w:pitch w:val="variable"/>
    <w:sig w:usb0="E00002FF" w:usb1="400004FF" w:usb2="00000000" w:usb3="00000000" w:csb0="0000019F" w:csb1="00000000"/>
  </w:font>
  <w:font w:name="Times New Roman">
    <w:panose1 w:val="02020603050405020304"/>
    <w:charset w:val="00"/>
    <w:family w:val="auto"/>
    <w:pitch w:val="variable"/>
    <w:sig w:usb0="E0002AEF" w:usb1="C0007841" w:usb2="00000009" w:usb3="00000000" w:csb0="000001FF" w:csb1="00000000"/>
  </w:font>
  <w:font w:name="Calibri">
    <w:panose1 w:val="020F0502020204030204"/>
    <w:charset w:val="00"/>
    <w:family w:val="auto"/>
    <w:pitch w:val="variable"/>
    <w:sig w:usb0="E00002FF" w:usb1="4000ACFF" w:usb2="00000001" w:usb3="00000000" w:csb0="0000019F" w:csb1="00000000"/>
  </w:font>
  <w:font w:name="Consolas">
    <w:panose1 w:val="020B0609020204030204"/>
    <w:charset w:val="00"/>
    <w:family w:val="auto"/>
    <w:pitch w:val="variable"/>
    <w:sig w:usb0="E10002FF" w:usb1="4000FCFF" w:usb2="00000009" w:usb3="00000000" w:csb0="0000019F" w:csb1="00000000"/>
  </w:font>
  <w:font w:name="Arial">
    <w:panose1 w:val="020B0604020202020204"/>
    <w:charset w:val="00"/>
    <w:family w:val="auto"/>
    <w:pitch w:val="variable"/>
    <w:sig w:usb0="E0002AFF" w:usb1="C0007843" w:usb2="00000009" w:usb3="00000000" w:csb0="000001F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F020838" w14:textId="77777777" w:rsidR="004334B2" w:rsidRDefault="004334B2" w:rsidP="00C83B8A">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5326E3B1" w14:textId="77777777" w:rsidR="009E40FE" w:rsidRDefault="009E40FE" w:rsidP="004334B2">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5D34E5" w14:textId="3F7124D7" w:rsidR="000B7A7F" w:rsidRDefault="00E54CE6" w:rsidP="004334B2">
    <w:pPr>
      <w:pStyle w:val="Footer"/>
      <w:ind w:right="360"/>
    </w:pPr>
    <w:r>
      <w:pict w14:anchorId="5EC179F9">
        <v:rect id="_x0000_i1026" style="width:0;height:1.5pt" o:hralign="center" o:hrstd="t" o:hr="t" fillcolor="#aaa" stroked="f"/>
      </w:pict>
    </w:r>
  </w:p>
  <w:p w14:paraId="4389672A" w14:textId="77777777" w:rsidR="000B7A7F" w:rsidRDefault="000B7A7F" w:rsidP="000B7A7F">
    <w:pPr>
      <w:pStyle w:val="Footer"/>
      <w:framePr w:wrap="none" w:vAnchor="text" w:hAnchor="page" w:x="11422" w:y="209"/>
      <w:rPr>
        <w:rStyle w:val="PageNumber"/>
      </w:rPr>
    </w:pPr>
    <w:r>
      <w:rPr>
        <w:rStyle w:val="PageNumber"/>
      </w:rPr>
      <w:fldChar w:fldCharType="begin"/>
    </w:r>
    <w:r>
      <w:rPr>
        <w:rStyle w:val="PageNumber"/>
      </w:rPr>
      <w:instrText xml:space="preserve">PAGE  </w:instrText>
    </w:r>
    <w:r>
      <w:rPr>
        <w:rStyle w:val="PageNumber"/>
      </w:rPr>
      <w:fldChar w:fldCharType="separate"/>
    </w:r>
    <w:r w:rsidR="00ED6A00">
      <w:rPr>
        <w:rStyle w:val="PageNumber"/>
        <w:noProof/>
      </w:rPr>
      <w:t>1</w:t>
    </w:r>
    <w:r>
      <w:rPr>
        <w:rStyle w:val="PageNumber"/>
      </w:rPr>
      <w:fldChar w:fldCharType="end"/>
    </w:r>
  </w:p>
  <w:p w14:paraId="2E999C6A" w14:textId="712842B2" w:rsidR="009E40FE" w:rsidRDefault="004334B2" w:rsidP="004334B2">
    <w:pPr>
      <w:pStyle w:val="Footer"/>
      <w:ind w:right="360"/>
    </w:pPr>
    <w:bookmarkStart w:id="0" w:name="_GoBack"/>
    <w:bookmarkEnd w:id="0"/>
    <w:r>
      <w:tab/>
    </w:r>
    <w:r>
      <w:tab/>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807B0E5" w14:textId="77777777" w:rsidR="009E40FE" w:rsidRDefault="009E40FE">
    <w:pPr>
      <w:pStyle w:val="Footer"/>
    </w:pPr>
  </w:p>
</w:ftr>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01E271E" w14:textId="77777777" w:rsidR="009E40FE" w:rsidRDefault="009E40FE">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89E8894" w14:textId="0197742A" w:rsidR="009E40FE" w:rsidRDefault="009E40FE">
    <w:pPr>
      <w:pStyle w:val="Header"/>
    </w:pPr>
    <w:r w:rsidRPr="00060C23">
      <w:rPr>
        <w:noProof/>
      </w:rPr>
      <w:drawing>
        <wp:anchor distT="0" distB="0" distL="114300" distR="114300" simplePos="0" relativeHeight="251659264" behindDoc="0" locked="0" layoutInCell="1" allowOverlap="0" wp14:anchorId="69158EB4" wp14:editId="4429B5A5">
          <wp:simplePos x="0" y="0"/>
          <wp:positionH relativeFrom="column">
            <wp:posOffset>4874895</wp:posOffset>
          </wp:positionH>
          <wp:positionV relativeFrom="paragraph">
            <wp:posOffset>-120015</wp:posOffset>
          </wp:positionV>
          <wp:extent cx="1043940" cy="22860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_OUR_logos.png"/>
                  <pic:cNvPicPr/>
                </pic:nvPicPr>
                <pic:blipFill>
                  <a:blip r:embed="rId1">
                    <a:extLst>
                      <a:ext uri="{28A0092B-C50C-407E-A947-70E740481C1C}">
                        <a14:useLocalDpi xmlns:a14="http://schemas.microsoft.com/office/drawing/2010/main" val="0"/>
                      </a:ext>
                    </a:extLst>
                  </a:blip>
                  <a:stretch>
                    <a:fillRect/>
                  </a:stretch>
                </pic:blipFill>
                <pic:spPr>
                  <a:xfrm>
                    <a:off x="0" y="0"/>
                    <a:ext cx="1043940" cy="228600"/>
                  </a:xfrm>
                  <a:prstGeom prst="rect">
                    <a:avLst/>
                  </a:prstGeom>
                </pic:spPr>
              </pic:pic>
            </a:graphicData>
          </a:graphic>
          <wp14:sizeRelH relativeFrom="margin">
            <wp14:pctWidth>0</wp14:pctWidth>
          </wp14:sizeRelH>
        </wp:anchor>
      </w:drawing>
    </w:r>
    <w:r>
      <w:ptab w:relativeTo="margin" w:alignment="right" w:leader="none"/>
    </w:r>
  </w:p>
  <w:p w14:paraId="2A500FB4" w14:textId="77777777" w:rsidR="0047280E" w:rsidRDefault="0047280E">
    <w:pPr>
      <w:pStyle w:val="Header"/>
    </w:pPr>
  </w:p>
  <w:p w14:paraId="30036C25" w14:textId="77777777" w:rsidR="001E3EA7" w:rsidRDefault="001E3EA7">
    <w:pPr>
      <w:pStyle w:val="Header"/>
    </w:pPr>
  </w:p>
  <w:p w14:paraId="71D671F4" w14:textId="5CB14710" w:rsidR="0047280E" w:rsidRDefault="00E54CE6">
    <w:pPr>
      <w:pStyle w:val="Header"/>
    </w:pPr>
    <w:r>
      <w:pict w14:anchorId="180017B1">
        <v:rect id="_x0000_i1025" style="width:0;height:1.5pt" o:hralign="center" o:hrstd="t" o:hr="t" fillcolor="#aaa" stroked="f"/>
      </w:pict>
    </w:r>
  </w:p>
  <w:p w14:paraId="5699A3D6" w14:textId="5F2F2DF8" w:rsidR="001E3EA7" w:rsidRDefault="001E3EA7">
    <w:pPr>
      <w:pStyle w:val="Header"/>
    </w:pPr>
    <w:r>
      <w:t>NAME</w:t>
    </w:r>
    <w:r>
      <w:tab/>
      <w:t>DATE</w:t>
    </w:r>
    <w:r>
      <w:tab/>
      <w:t>PERIOD</w:t>
    </w:r>
  </w:p>
  <w:p w14:paraId="4ADE8C9C" w14:textId="77777777" w:rsidR="0047280E" w:rsidRDefault="0047280E">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FE40C3" w14:textId="77777777" w:rsidR="009E40FE" w:rsidRDefault="009E40FE">
    <w:pPr>
      <w:pStyle w:val="Header"/>
    </w:pPr>
  </w:p>
</w:hdr>
</file>

<file path=word/numbering.xml><?xml version="1.0" encoding="utf-8"?>
<w:numbering xmlns:m="http://schemas.openxmlformats.org/officeDocument/2006/math" xmlns:mc="http://schemas.openxmlformats.org/markup-compatibility/2006" xmlns:mo="http://schemas.microsoft.com/office/mac/office/2008/main" xmlns:mv="urn:schemas-microsoft-com:mac:vml" xmlns:o="urn:schemas-microsoft-com:office:office" xmlns:r="http://schemas.openxmlformats.org/officeDocument/2006/relationships" xmlns:v="urn:schemas-microsoft-com:vml" xmlns:w="http://schemas.openxmlformats.org/wordprocessingml/2006/main" xmlns:w10="urn:schemas-microsoft-com:office:word" xmlns:w14="http://schemas.microsoft.com/office/word/2010/wordml" xmlns:w15="http://schemas.microsoft.com/office/word/2012/wordml" xmlns:wne="http://schemas.microsoft.com/office/word/2006/wordml" xmlns:wp="http://schemas.openxmlformats.org/drawingml/2006/wordprocessingDrawing" xmlns:wp14="http://schemas.microsoft.com/office/word/2010/wordprocessingDrawing" xmlns:wpc="http://schemas.microsoft.com/office/word/2010/wordprocessingCanvas" xmlns:wpg="http://schemas.microsoft.com/office/word/2010/wordprocessingGroup" xmlns:wpi="http://schemas.microsoft.com/office/word/2010/wordprocessingInk" xmlns:wps="http://schemas.microsoft.com/office/word/2010/wordprocessingShape" mc:Ignorable="w14 w15 wp14">
  <w:abstractNum w:abstractNumId="0">
    <w:nsid w:val="E17F69BA"/>
    <w:multiLevelType w:val="multilevel"/>
    <w:tmpl w:val="E014FE38"/>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1">
    <w:nsid w:val="4F6ADBBF"/>
    <w:multiLevelType w:val="multilevel"/>
    <w:tmpl w:val="329E54F4"/>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990">
    <w:nsid w:val="A990"/>
    <w:multiLevelType w:val="multilevel"/>
    <w:lvl w:ilvl="0">
      <w:numFmt w:val="bullet"/>
      <w:lvlText w:val=" "/>
      <w:lvlJc w:val="left"/>
      <w:pPr>
        <w:ind w:left="720" w:hanging="480"/>
      </w:pPr>
    </w:lvl>
    <w:lvl w:ilvl="1">
      <w:numFmt w:val="bullet"/>
      <w:lvlText w:val=" "/>
      <w:lvlJc w:val="left"/>
      <w:pPr>
        <w:ind w:left="1440" w:hanging="480"/>
      </w:pPr>
    </w:lvl>
    <w:lvl w:ilvl="2">
      <w:numFmt w:val="bullet"/>
      <w:lvlText w:val=" "/>
      <w:lvlJc w:val="left"/>
      <w:pPr>
        <w:ind w:left="2160" w:hanging="480"/>
      </w:pPr>
    </w:lvl>
    <w:lvl w:ilvl="3">
      <w:numFmt w:val="bullet"/>
      <w:lvlText w:val=" "/>
      <w:lvlJc w:val="left"/>
      <w:pPr>
        <w:ind w:left="2880" w:hanging="480"/>
      </w:pPr>
    </w:lvl>
    <w:lvl w:ilvl="4">
      <w:numFmt w:val="bullet"/>
      <w:lvlText w:val=" "/>
      <w:lvlJc w:val="left"/>
      <w:pPr>
        <w:ind w:left="3600" w:hanging="480"/>
      </w:pPr>
    </w:lvl>
    <w:lvl w:ilvl="5">
      <w:numFmt w:val="bullet"/>
      <w:lvlText w:val=" "/>
      <w:lvlJc w:val="left"/>
      <w:pPr>
        <w:ind w:left="4320" w:hanging="480"/>
      </w:pPr>
    </w:lvl>
    <w:lvl w:ilvl="6">
      <w:numFmt w:val="bullet"/>
      <w:lvlText w:val=" "/>
      <w:lvlJc w:val="left"/>
      <w:pPr>
        <w:ind w:left="5040" w:hanging="480"/>
      </w:pPr>
    </w:lvl>
    <w:lvl w:ilvl="7">
      <w:numFmt w:val="bullet"/>
      <w:lvlText w:val=" "/>
      <w:lvlJc w:val="left"/>
      <w:pPr>
        <w:ind w:left="5760" w:hanging="480"/>
      </w:pPr>
    </w:lvl>
    <w:lvl w:ilvl="8">
      <w:numFmt w:val="bullet"/>
      <w:lvlText w:val=" "/>
      <w:lvlJc w:val="left"/>
      <w:pPr>
        <w:ind w:left="6480" w:hanging="480"/>
      </w:pPr>
    </w:lvl>
  </w:abstractNum>
  <w:abstractNum w:abstractNumId="99201">
    <w:nsid w:val="A99201"/>
    <w:multiLevelType w:val="multilevel"/>
    <w:lvl w:ilvl="0">
      <w:start w:val="1"/>
      <w:numFmt w:val="decimal"/>
      <w:lvlText w:val="%1."/>
      <w:lvlJc w:val="left"/>
      <w:pPr>
        <w:ind w:left="720" w:hanging="480"/>
      </w:pPr>
    </w:lvl>
    <w:lvl w:ilvl="1">
      <w:start w:val="1"/>
      <w:numFmt w:val="lowerLetter"/>
      <w:lvlText w:val="%2."/>
      <w:lvlJc w:val="left"/>
      <w:pPr>
        <w:ind w:left="1440" w:hanging="480"/>
      </w:pPr>
    </w:lvl>
    <w:lvl w:ilvl="2">
      <w:start w:val="1"/>
      <w:numFmt w:val="lowerRoman"/>
      <w:lvlText w:val="%3."/>
      <w:lvlJc w:val="left"/>
      <w:pPr>
        <w:ind w:left="2160" w:hanging="480"/>
      </w:pPr>
    </w:lvl>
    <w:lvl w:ilvl="3">
      <w:start w:val="1"/>
      <w:numFmt w:val="decimal"/>
      <w:lvlText w:val="%4."/>
      <w:lvlJc w:val="left"/>
      <w:pPr>
        <w:ind w:left="2880" w:hanging="480"/>
      </w:pPr>
    </w:lvl>
    <w:lvl w:ilvl="4">
      <w:start w:val="1"/>
      <w:numFmt w:val="lowerLetter"/>
      <w:lvlText w:val="%5."/>
      <w:lvlJc w:val="left"/>
      <w:pPr>
        <w:ind w:left="3600" w:hanging="480"/>
      </w:pPr>
    </w:lvl>
    <w:lvl w:ilvl="5">
      <w:start w:val="1"/>
      <w:numFmt w:val="lowerRoman"/>
      <w:lvlText w:val="%6."/>
      <w:lvlJc w:val="left"/>
      <w:pPr>
        <w:ind w:left="4320" w:hanging="480"/>
      </w:pPr>
    </w:lvl>
    <w:lvl w:ilvl="6">
      <w:start w:val="1"/>
      <w:numFmt w:val="decimal"/>
      <w:lvlText w:val="%7."/>
      <w:lvlJc w:val="left"/>
      <w:pPr>
        <w:ind w:left="5040" w:hanging="480"/>
      </w:pPr>
    </w:lvl>
    <w:lvl w:ilvl="7">
      <w:start w:val="1"/>
      <w:numFmt w:val="lowerLetter"/>
      <w:lvlText w:val="%8."/>
      <w:lvlJc w:val="left"/>
      <w:pPr>
        <w:ind w:left="5760" w:hanging="480"/>
      </w:pPr>
    </w:lvl>
    <w:lvl w:ilvl="8">
      <w:start w:val="1"/>
      <w:numFmt w:val="lowerRoman"/>
      <w:lvlText w:val="%9."/>
      <w:lvlJc w:val="left"/>
      <w:pPr>
        <w:ind w:left="6480" w:hanging="480"/>
      </w:pPr>
    </w:lvl>
  </w:abstractNum>
  <w:num w:numId="1">
    <w:abstractNumId w:val="0"/>
  </w:num>
  <w:num w:numId="2">
    <w:abstractNumId w:val="1"/>
  </w:num>
  <w:num w:numId="1000">
    <w:abstractNumId w:val="990"/>
  </w:num>
  <w:num w:numId="1001">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2">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http://schemas.openxmlformats.org/officeDocument/2006/math" xmlns:o="urn:schemas-microsoft-com:office:office" xmlns:r="http://schemas.openxmlformats.org/officeDocument/2006/relationships" xmlns:sl="http://schemas.openxmlformats.org/schemaLibrary/2006/main" xmlns:v="urn:schemas-microsoft-com:vml" xmlns:w="http://schemas.openxmlformats.org/wordprocessingml/2006/main" xmlns:w10="urn:schemas-microsoft-com:office:word">
  <w:stylePaneFormatFilter w:val="0004"/>
  <w:footnotePr>
    <w:footnote w:id="-1"/>
    <w:footnote w:id="0"/>
  </w:footnotePr>
  <w:savePreviewPicture/>
  <w:rsids>
  </w:rsids>
  <w:clrSchemeMapping w:accent1="accent1" w:accent2="accent2" w:accent3="accent3" w:accent4="accent4" w:accent5="accent5" w:accent6="accent6" w:bg1="light1" w:bg2="light2" w:followedHyperlink="followedHyperlink" w:hyperlink="hyperlink" w:t1="dark1" w:t2="dark2"/>
  <w:zoom w:percent="90"/>
  <w:embedSystemFonts/>
  <w:proofState w:grammar="clean" w:spelling="clean"/>
  <w:doNotTrackMoves/>
  <w:defaultTabStop w:val="720"/>
  <w:drawingGridHorizontalSpacing w:val="360"/>
  <w:drawingGridVerticalSpacing w:val="360"/>
  <w:displayHorizontalDrawingGridEvery w:val="0"/>
  <w:displayVerticalDrawingGridEvery w:val="0"/>
  <w:characterSpacingControl w:val="doNotCompress"/>
  <w:compat>
    <w:compatSetting w:name="compatibilityMode" w:uri="http://schemas.microsoft.com/office/word" w:val="12"/>
  </w:compat>
  <m:mathPr>
    <m:mathFont m:val="Cambria Math"/>
    <m:brkBin m:val="before"/>
    <m:brkBinSub m:val="--"/>
    <m:smallFrac m:val="0"/>
    <m:dispDef m:val="0"/>
    <m:lMargin m:val="0"/>
    <m:rMargin m:val="0"/>
    <m:defJc m:val="centerGroup"/>
    <m:wrapRight/>
    <m:intLim m:val="subSup"/>
    <m:naryLim m:val="subSup"/>
  </m:mathPr>
  <w:themeFontLang w:bidi="x-none" w:eastAsia="x-none" w:val="en-U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cstheme="minorBidi" w:eastAsiaTheme="minorHAnsi" w:hAnsiTheme="minorHAnsi"/>
        <w:sz w:val="24"/>
        <w:szCs w:val="24"/>
        <w:lang w:bidi="ar-SA" w:eastAsia="en-US" w:val="en-US"/>
      </w:rPr>
    </w:rPrDefault>
    <w:pPrDefault>
      <w:pPr>
        <w:spacing w:after="200"/>
      </w:pPr>
    </w:pPrDefault>
  </w:docDefaults>
  <w:latentStyles w:count="382" w:defLockedState="0" w:defQFormat="0" w:defSemiHidden="0" w:defUIPriority="0" w:defUnhideWhenUsed="0">
    <w:lsdException w:name="heading 8"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5" w:semiHidden="1" w:unhideWhenUsed="1"/>
    <w:lsdException w:name="List Number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default="1" w:styleId="Normal" w:type="paragraph">
    <w:name w:val="Normal"/>
    <w:qFormat/>
  </w:style>
  <w:style w:styleId="Heading1" w:type="paragraph">
    <w:name w:val="heading 1"/>
    <w:basedOn w:val="Normal"/>
    <w:next w:val="BodyText"/>
    <w:uiPriority w:val="9"/>
    <w:qFormat/>
    <w:pPr>
      <w:keepNext/>
      <w:keepLines/>
      <w:spacing w:after="0" w:before="480"/>
      <w:outlineLvl w:val="0"/>
    </w:pPr>
    <w:rPr>
      <w:rFonts w:asciiTheme="majorHAnsi" w:cstheme="majorBidi" w:eastAsiaTheme="majorEastAsia" w:hAnsiTheme="majorHAnsi"/>
      <w:b/>
      <w:bCs/>
      <w:color w:themeColor="accent1" w:themeShade="B5" w:val="345A8A"/>
      <w:sz w:val="32"/>
      <w:szCs w:val="32"/>
    </w:rPr>
  </w:style>
  <w:style w:styleId="Heading2" w:type="paragraph">
    <w:name w:val="heading 2"/>
    <w:basedOn w:val="Normal"/>
    <w:next w:val="BodyText"/>
    <w:uiPriority w:val="9"/>
    <w:unhideWhenUsed/>
    <w:qFormat/>
    <w:pPr>
      <w:keepNext/>
      <w:keepLines/>
      <w:spacing w:after="0" w:before="200"/>
      <w:outlineLvl w:val="1"/>
    </w:pPr>
    <w:rPr>
      <w:rFonts w:asciiTheme="majorHAnsi" w:cstheme="majorBidi" w:eastAsiaTheme="majorEastAsia" w:hAnsiTheme="majorHAnsi"/>
      <w:b/>
      <w:bCs/>
      <w:color w:themeColor="accent1" w:val="4F81BD"/>
      <w:sz w:val="32"/>
      <w:szCs w:val="32"/>
    </w:rPr>
  </w:style>
  <w:style w:styleId="Heading3" w:type="paragraph">
    <w:name w:val="heading 3"/>
    <w:basedOn w:val="Normal"/>
    <w:next w:val="BodyText"/>
    <w:uiPriority w:val="9"/>
    <w:unhideWhenUsed/>
    <w:qFormat/>
    <w:pPr>
      <w:keepNext/>
      <w:keepLines/>
      <w:spacing w:after="0" w:before="200"/>
      <w:outlineLvl w:val="2"/>
    </w:pPr>
    <w:rPr>
      <w:rFonts w:asciiTheme="majorHAnsi" w:cstheme="majorBidi" w:eastAsiaTheme="majorEastAsia" w:hAnsiTheme="majorHAnsi"/>
      <w:b/>
      <w:bCs/>
      <w:color w:themeColor="accent1" w:val="4F81BD"/>
      <w:sz w:val="28"/>
      <w:szCs w:val="28"/>
    </w:rPr>
  </w:style>
  <w:style w:styleId="Heading4" w:type="paragraph">
    <w:name w:val="heading 4"/>
    <w:basedOn w:val="Normal"/>
    <w:next w:val="BodyText"/>
    <w:uiPriority w:val="9"/>
    <w:unhideWhenUsed/>
    <w:qFormat/>
    <w:pPr>
      <w:keepNext/>
      <w:keepLines/>
      <w:spacing w:after="0" w:before="200"/>
      <w:outlineLvl w:val="3"/>
    </w:pPr>
    <w:rPr>
      <w:rFonts w:asciiTheme="majorHAnsi" w:cstheme="majorBidi" w:eastAsiaTheme="majorEastAsia" w:hAnsiTheme="majorHAnsi"/>
      <w:b/>
      <w:bCs/>
      <w:color w:themeColor="accent1" w:val="4F81BD"/>
    </w:rPr>
  </w:style>
  <w:style w:styleId="Heading5" w:type="paragraph">
    <w:name w:val="heading 5"/>
    <w:basedOn w:val="Normal"/>
    <w:next w:val="BodyText"/>
    <w:uiPriority w:val="9"/>
    <w:unhideWhenUsed/>
    <w:qFormat/>
    <w:pPr>
      <w:keepNext/>
      <w:keepLines/>
      <w:spacing w:after="0" w:before="200"/>
      <w:outlineLvl w:val="4"/>
    </w:pPr>
    <w:rPr>
      <w:rFonts w:asciiTheme="majorHAnsi" w:cstheme="majorBidi" w:eastAsiaTheme="majorEastAsia" w:hAnsiTheme="majorHAnsi"/>
      <w:i/>
      <w:iCs/>
      <w:color w:themeColor="accent1" w:val="4F81BD"/>
    </w:rPr>
  </w:style>
  <w:style w:styleId="Heading6" w:type="paragraph">
    <w:name w:val="heading 6"/>
    <w:basedOn w:val="Normal"/>
    <w:next w:val="BodyText"/>
    <w:uiPriority w:val="9"/>
    <w:unhideWhenUsed/>
    <w:qFormat/>
    <w:pPr>
      <w:keepNext/>
      <w:keepLines/>
      <w:spacing w:after="0" w:before="200"/>
      <w:outlineLvl w:val="5"/>
    </w:pPr>
    <w:rPr>
      <w:rFonts w:asciiTheme="majorHAnsi" w:cstheme="majorBidi" w:eastAsiaTheme="majorEastAsia" w:hAnsiTheme="majorHAnsi"/>
      <w:color w:themeColor="accent1" w:val="4F81BD"/>
    </w:rPr>
  </w:style>
  <w:style w:default="1" w:styleId="DefaultParagraphFont" w:type="character">
    <w:name w:val="Default Paragraph Font"/>
    <w:uiPriority w:val="1"/>
    <w:semiHidden/>
    <w:unhideWhenUsed/>
  </w:style>
  <w:style w:default="1" w:styleId="TableNormal" w:type="table">
    <w:name w:val="Normal Table"/>
    <w:uiPriority w:val="99"/>
    <w:semiHidden/>
    <w:unhideWhenUsed/>
    <w:tblPr>
      <w:tblInd w:type="dxa" w:w="0"/>
      <w:tblCellMar>
        <w:top w:type="dxa" w:w="0"/>
        <w:left w:type="dxa" w:w="108"/>
        <w:bottom w:type="dxa" w:w="0"/>
        <w:right w:type="dxa" w:w="108"/>
      </w:tblCellMar>
    </w:tblPr>
  </w:style>
  <w:style w:default="1" w:styleId="NoList" w:type="numbering">
    <w:name w:val="No List"/>
    <w:uiPriority w:val="99"/>
    <w:semiHidden/>
    <w:unhideWhenUsed/>
  </w:style>
  <w:style w:styleId="BodyText" w:type="paragraph">
    <w:name w:val="Body Text"/>
    <w:basedOn w:val="Normal"/>
    <w:qFormat/>
    <w:pPr>
      <w:spacing w:after="180" w:before="180"/>
    </w:pPr>
  </w:style>
  <w:style w:customStyle="1" w:styleId="FirstParagraph" w:type="paragraph">
    <w:name w:val="First Paragraph"/>
    <w:basedOn w:val="BodyText"/>
    <w:next w:val="BodyText"/>
    <w:qFormat/>
  </w:style>
  <w:style w:customStyle="1" w:styleId="Compact" w:type="paragraph">
    <w:name w:val="Compact"/>
    <w:basedOn w:val="BodyText"/>
    <w:qFormat/>
    <w:pPr>
      <w:spacing w:after="36" w:before="36"/>
    </w:pPr>
  </w:style>
  <w:style w:styleId="Title" w:type="paragraph">
    <w:name w:val="Title"/>
    <w:basedOn w:val="Normal"/>
    <w:next w:val="BodyText"/>
    <w:qFormat/>
    <w:pPr>
      <w:keepNext/>
      <w:keepLines/>
      <w:spacing w:after="240" w:before="480"/>
      <w:jc w:val="center"/>
    </w:pPr>
    <w:rPr>
      <w:rFonts w:asciiTheme="majorHAnsi" w:cstheme="majorBidi" w:eastAsiaTheme="majorEastAsia" w:hAnsiTheme="majorHAnsi"/>
      <w:b/>
      <w:bCs/>
      <w:color w:themeColor="accent1" w:themeShade="B5" w:val="345A8A"/>
      <w:sz w:val="36"/>
      <w:szCs w:val="36"/>
    </w:rPr>
  </w:style>
  <w:style w:styleId="Subtitle" w:type="paragraph">
    <w:name w:val="Subtitle"/>
    <w:basedOn w:val="Title"/>
    <w:next w:val="BodyText"/>
    <w:qFormat/>
    <w:pPr>
      <w:spacing w:before="240"/>
    </w:pPr>
    <w:rPr>
      <w:sz w:val="30"/>
      <w:szCs w:val="30"/>
    </w:rPr>
  </w:style>
  <w:style w:customStyle="1" w:styleId="Author" w:type="paragraph">
    <w:name w:val="Author"/>
    <w:next w:val="BodyText"/>
    <w:qFormat/>
    <w:pPr>
      <w:keepNext/>
      <w:keepLines/>
      <w:jc w:val="center"/>
    </w:pPr>
  </w:style>
  <w:style w:styleId="Date" w:type="paragraph">
    <w:name w:val="Date"/>
    <w:next w:val="BodyText"/>
    <w:qFormat/>
    <w:pPr>
      <w:keepNext/>
      <w:keepLines/>
      <w:jc w:val="center"/>
    </w:pPr>
  </w:style>
  <w:style w:customStyle="1" w:styleId="Abstract" w:type="paragraph">
    <w:name w:val="Abstract"/>
    <w:basedOn w:val="Normal"/>
    <w:next w:val="BodyText"/>
    <w:qFormat/>
    <w:pPr>
      <w:keepNext/>
      <w:keepLines/>
      <w:spacing w:after="300" w:before="300"/>
    </w:pPr>
    <w:rPr>
      <w:sz w:val="20"/>
      <w:szCs w:val="20"/>
    </w:rPr>
  </w:style>
  <w:style w:styleId="Bibliography" w:type="paragraph">
    <w:name w:val="Bibliography"/>
    <w:basedOn w:val="Normal"/>
    <w:qFormat/>
  </w:style>
  <w:style w:styleId="BlockText" w:type="paragraph">
    <w:name w:val="Block Text"/>
    <w:basedOn w:val="BodyText"/>
    <w:next w:val="BodyText"/>
    <w:uiPriority w:val="9"/>
    <w:unhideWhenUsed/>
    <w:qFormat/>
    <w:pPr>
      <w:spacing w:after="100" w:before="100"/>
    </w:pPr>
    <w:rPr>
      <w:rFonts w:asciiTheme="majorHAnsi" w:cstheme="majorBidi" w:eastAsiaTheme="majorEastAsia" w:hAnsiTheme="majorHAnsi"/>
      <w:bCs/>
      <w:sz w:val="20"/>
      <w:szCs w:val="20"/>
    </w:rPr>
  </w:style>
  <w:style w:styleId="FootnoteText" w:type="paragraph">
    <w:name w:val="footnote text"/>
    <w:basedOn w:val="Normal"/>
    <w:uiPriority w:val="9"/>
    <w:unhideWhenUsed/>
    <w:qFormat/>
  </w:style>
  <w:style w:customStyle="1" w:styleId="DefinitionTerm" w:type="paragraph">
    <w:name w:val="Definition Term"/>
    <w:basedOn w:val="Normal"/>
    <w:next w:val="Definition"/>
    <w:pPr>
      <w:keepNext/>
      <w:keepLines/>
      <w:spacing w:after="0"/>
    </w:pPr>
    <w:rPr>
      <w:b/>
    </w:rPr>
  </w:style>
  <w:style w:customStyle="1" w:styleId="Definition" w:type="paragraph">
    <w:name w:val="Definition"/>
    <w:basedOn w:val="Normal"/>
  </w:style>
  <w:style w:styleId="Caption" w:type="paragraph">
    <w:name w:val="caption"/>
    <w:basedOn w:val="Normal"/>
    <w:link w:val="CaptionChar"/>
    <w:pPr>
      <w:spacing w:after="120"/>
    </w:pPr>
    <w:rPr>
      <w:i/>
    </w:rPr>
  </w:style>
  <w:style w:customStyle="1" w:styleId="TableCaption" w:type="paragraph">
    <w:name w:val="Table Caption"/>
    <w:basedOn w:val="Caption"/>
    <w:pPr>
      <w:keepNext/>
    </w:pPr>
  </w:style>
  <w:style w:customStyle="1" w:styleId="ImageCaption" w:type="paragraph">
    <w:name w:val="Image Caption"/>
    <w:basedOn w:val="Caption"/>
  </w:style>
  <w:style w:customStyle="1" w:styleId="Figure" w:type="paragraph">
    <w:name w:val="Figure"/>
    <w:basedOn w:val="Normal"/>
  </w:style>
  <w:style w:customStyle="1" w:styleId="FigurewithCaption" w:type="paragraph">
    <w:name w:val="Figure with Caption"/>
    <w:basedOn w:val="Figure"/>
    <w:pPr>
      <w:keepNext/>
    </w:pPr>
  </w:style>
  <w:style w:customStyle="1" w:styleId="CaptionChar" w:type="character">
    <w:name w:val="Caption Char"/>
    <w:basedOn w:val="DefaultParagraphFont"/>
    <w:link w:val="Caption"/>
  </w:style>
  <w:style w:customStyle="1" w:styleId="VerbatimChar" w:type="character">
    <w:name w:val="Verbatim Char"/>
    <w:basedOn w:val="CaptionChar"/>
    <w:link w:val="SourceCode"/>
    <w:rPr>
      <w:rFonts w:ascii="Consolas" w:hAnsi="Consolas"/>
      <w:sz w:val="22"/>
    </w:rPr>
  </w:style>
  <w:style w:styleId="FootnoteReference" w:type="character">
    <w:name w:val="footnote reference"/>
    <w:basedOn w:val="CaptionChar"/>
    <w:rPr>
      <w:vertAlign w:val="superscript"/>
    </w:rPr>
  </w:style>
  <w:style w:styleId="Hyperlink" w:type="character">
    <w:name w:val="Hyperlink"/>
    <w:basedOn w:val="CaptionChar"/>
    <w:rPr>
      <w:color w:themeColor="accent1" w:val="4F81BD"/>
    </w:rPr>
  </w:style>
  <w:style w:styleId="TOCHeading" w:type="paragraph">
    <w:name w:val="TOC Heading"/>
    <w:basedOn w:val="Heading1"/>
    <w:next w:val="BodyText"/>
    <w:uiPriority w:val="39"/>
    <w:unhideWhenUsed/>
    <w:qFormat/>
    <w:pPr>
      <w:spacing w:before="240" w:line="259" w:lineRule="auto"/>
      <w:outlineLvl w:val="9"/>
    </w:pPr>
    <w:rPr>
      <w:b w:val="0"/>
      <w:bCs w:val="0"/>
      <w:color w:themeColor="accent1" w:themeShade="BF" w:val="365F91"/>
    </w:rPr>
  </w:style>
  <w:style w:customStyle="1" w:styleId="SourceCode" w:type="paragraph">
    <w:name w:val="Source Code"/>
    <w:basedOn w:val="Normal"/>
    <w:link w:val="VerbatimChar"/>
    <w:pPr>
      <w:wordWrap w:val="0"/>
    </w:pPr>
  </w:style>
  <w:style w:customStyle="1" w:styleId="KeywordTok" w:type="character">
    <w:name w:val="KeywordTok"/>
    <w:basedOn w:val="VerbatimChar"/>
    <w:rPr>
      <w:rFonts w:ascii="Consolas" w:hAnsi="Consolas"/>
      <w:b/>
      <w:color w:val="007020"/>
      <w:sz w:val="22"/>
    </w:rPr>
  </w:style>
  <w:style w:customStyle="1" w:styleId="DataTypeTok" w:type="character">
    <w:name w:val="DataTypeTok"/>
    <w:basedOn w:val="VerbatimChar"/>
    <w:rPr>
      <w:rFonts w:ascii="Consolas" w:hAnsi="Consolas"/>
      <w:color w:val="902000"/>
      <w:sz w:val="22"/>
    </w:rPr>
  </w:style>
  <w:style w:customStyle="1" w:styleId="DecValTok" w:type="character">
    <w:name w:val="DecValTok"/>
    <w:basedOn w:val="VerbatimChar"/>
    <w:rPr>
      <w:rFonts w:ascii="Consolas" w:hAnsi="Consolas"/>
      <w:color w:val="40A070"/>
      <w:sz w:val="22"/>
    </w:rPr>
  </w:style>
  <w:style w:customStyle="1" w:styleId="BaseNTok" w:type="character">
    <w:name w:val="BaseNTok"/>
    <w:basedOn w:val="VerbatimChar"/>
    <w:rPr>
      <w:rFonts w:ascii="Consolas" w:hAnsi="Consolas"/>
      <w:color w:val="40A070"/>
      <w:sz w:val="22"/>
    </w:rPr>
  </w:style>
  <w:style w:customStyle="1" w:styleId="FloatTok" w:type="character">
    <w:name w:val="FloatTok"/>
    <w:basedOn w:val="VerbatimChar"/>
    <w:rPr>
      <w:rFonts w:ascii="Consolas" w:hAnsi="Consolas"/>
      <w:color w:val="40A070"/>
      <w:sz w:val="22"/>
    </w:rPr>
  </w:style>
  <w:style w:customStyle="1" w:styleId="ConstantTok" w:type="character">
    <w:name w:val="ConstantTok"/>
    <w:basedOn w:val="VerbatimChar"/>
    <w:rPr>
      <w:rFonts w:ascii="Consolas" w:hAnsi="Consolas"/>
      <w:color w:val="880000"/>
      <w:sz w:val="22"/>
    </w:rPr>
  </w:style>
  <w:style w:customStyle="1" w:styleId="CharTok" w:type="character">
    <w:name w:val="CharTok"/>
    <w:basedOn w:val="VerbatimChar"/>
    <w:rPr>
      <w:rFonts w:ascii="Consolas" w:hAnsi="Consolas"/>
      <w:color w:val="4070A0"/>
      <w:sz w:val="22"/>
    </w:rPr>
  </w:style>
  <w:style w:customStyle="1" w:styleId="SpecialCharTok" w:type="character">
    <w:name w:val="SpecialCharTok"/>
    <w:basedOn w:val="VerbatimChar"/>
    <w:rPr>
      <w:rFonts w:ascii="Consolas" w:hAnsi="Consolas"/>
      <w:color w:val="4070A0"/>
      <w:sz w:val="22"/>
    </w:rPr>
  </w:style>
  <w:style w:customStyle="1" w:styleId="StringTok" w:type="character">
    <w:name w:val="StringTok"/>
    <w:basedOn w:val="VerbatimChar"/>
    <w:rPr>
      <w:rFonts w:ascii="Consolas" w:hAnsi="Consolas"/>
      <w:color w:val="4070A0"/>
      <w:sz w:val="22"/>
    </w:rPr>
  </w:style>
  <w:style w:customStyle="1" w:styleId="VerbatimStringTok" w:type="character">
    <w:name w:val="VerbatimStringTok"/>
    <w:basedOn w:val="VerbatimChar"/>
    <w:rPr>
      <w:rFonts w:ascii="Consolas" w:hAnsi="Consolas"/>
      <w:color w:val="4070A0"/>
      <w:sz w:val="22"/>
    </w:rPr>
  </w:style>
  <w:style w:customStyle="1" w:styleId="SpecialStringTok" w:type="character">
    <w:name w:val="SpecialStringTok"/>
    <w:basedOn w:val="VerbatimChar"/>
    <w:rPr>
      <w:rFonts w:ascii="Consolas" w:hAnsi="Consolas"/>
      <w:color w:val="BB6688"/>
      <w:sz w:val="22"/>
    </w:rPr>
  </w:style>
  <w:style w:customStyle="1" w:styleId="ImportTok" w:type="character">
    <w:name w:val="ImportTok"/>
    <w:basedOn w:val="VerbatimChar"/>
    <w:rPr>
      <w:rFonts w:ascii="Consolas" w:hAnsi="Consolas"/>
      <w:sz w:val="22"/>
    </w:rPr>
  </w:style>
  <w:style w:customStyle="1" w:styleId="CommentTok" w:type="character">
    <w:name w:val="CommentTok"/>
    <w:basedOn w:val="VerbatimChar"/>
    <w:rPr>
      <w:rFonts w:ascii="Consolas" w:hAnsi="Consolas"/>
      <w:i/>
      <w:color w:val="60A0B0"/>
      <w:sz w:val="22"/>
    </w:rPr>
  </w:style>
  <w:style w:customStyle="1" w:styleId="DocumentationTok" w:type="character">
    <w:name w:val="DocumentationTok"/>
    <w:basedOn w:val="VerbatimChar"/>
    <w:rPr>
      <w:rFonts w:ascii="Consolas" w:hAnsi="Consolas"/>
      <w:i/>
      <w:color w:val="BA2121"/>
      <w:sz w:val="22"/>
    </w:rPr>
  </w:style>
  <w:style w:customStyle="1" w:styleId="AnnotationTok" w:type="character">
    <w:name w:val="AnnotationTok"/>
    <w:basedOn w:val="VerbatimChar"/>
    <w:rPr>
      <w:rFonts w:ascii="Consolas" w:hAnsi="Consolas"/>
      <w:b/>
      <w:i/>
      <w:color w:val="60A0B0"/>
      <w:sz w:val="22"/>
    </w:rPr>
  </w:style>
  <w:style w:customStyle="1" w:styleId="CommentVarTok" w:type="character">
    <w:name w:val="CommentVarTok"/>
    <w:basedOn w:val="VerbatimChar"/>
    <w:rPr>
      <w:rFonts w:ascii="Consolas" w:hAnsi="Consolas"/>
      <w:b/>
      <w:i/>
      <w:color w:val="60A0B0"/>
      <w:sz w:val="22"/>
    </w:rPr>
  </w:style>
  <w:style w:customStyle="1" w:styleId="OtherTok" w:type="character">
    <w:name w:val="OtherTok"/>
    <w:basedOn w:val="VerbatimChar"/>
    <w:rPr>
      <w:rFonts w:ascii="Consolas" w:hAnsi="Consolas"/>
      <w:color w:val="007020"/>
      <w:sz w:val="22"/>
    </w:rPr>
  </w:style>
  <w:style w:customStyle="1" w:styleId="FunctionTok" w:type="character">
    <w:name w:val="FunctionTok"/>
    <w:basedOn w:val="VerbatimChar"/>
    <w:rPr>
      <w:rFonts w:ascii="Consolas" w:hAnsi="Consolas"/>
      <w:color w:val="06287E"/>
      <w:sz w:val="22"/>
    </w:rPr>
  </w:style>
  <w:style w:customStyle="1" w:styleId="VariableTok" w:type="character">
    <w:name w:val="VariableTok"/>
    <w:basedOn w:val="VerbatimChar"/>
    <w:rPr>
      <w:rFonts w:ascii="Consolas" w:hAnsi="Consolas"/>
      <w:color w:val="19177C"/>
      <w:sz w:val="22"/>
    </w:rPr>
  </w:style>
  <w:style w:customStyle="1" w:styleId="ControlFlowTok" w:type="character">
    <w:name w:val="ControlFlowTok"/>
    <w:basedOn w:val="VerbatimChar"/>
    <w:rPr>
      <w:rFonts w:ascii="Consolas" w:hAnsi="Consolas"/>
      <w:b/>
      <w:color w:val="007020"/>
      <w:sz w:val="22"/>
    </w:rPr>
  </w:style>
  <w:style w:customStyle="1" w:styleId="OperatorTok" w:type="character">
    <w:name w:val="OperatorTok"/>
    <w:basedOn w:val="VerbatimChar"/>
    <w:rPr>
      <w:rFonts w:ascii="Consolas" w:hAnsi="Consolas"/>
      <w:color w:val="666666"/>
      <w:sz w:val="22"/>
    </w:rPr>
  </w:style>
  <w:style w:customStyle="1" w:styleId="BuiltInTok" w:type="character">
    <w:name w:val="BuiltInTok"/>
    <w:basedOn w:val="VerbatimChar"/>
    <w:rPr>
      <w:rFonts w:ascii="Consolas" w:hAnsi="Consolas"/>
      <w:sz w:val="22"/>
    </w:rPr>
  </w:style>
  <w:style w:customStyle="1" w:styleId="ExtensionTok" w:type="character">
    <w:name w:val="ExtensionTok"/>
    <w:basedOn w:val="VerbatimChar"/>
    <w:rPr>
      <w:rFonts w:ascii="Consolas" w:hAnsi="Consolas"/>
      <w:sz w:val="22"/>
    </w:rPr>
  </w:style>
  <w:style w:customStyle="1" w:styleId="PreprocessorTok" w:type="character">
    <w:name w:val="PreprocessorTok"/>
    <w:basedOn w:val="VerbatimChar"/>
    <w:rPr>
      <w:rFonts w:ascii="Consolas" w:hAnsi="Consolas"/>
      <w:color w:val="BC7A00"/>
      <w:sz w:val="22"/>
    </w:rPr>
  </w:style>
  <w:style w:customStyle="1" w:styleId="AttributeTok" w:type="character">
    <w:name w:val="AttributeTok"/>
    <w:basedOn w:val="VerbatimChar"/>
    <w:rPr>
      <w:rFonts w:ascii="Consolas" w:hAnsi="Consolas"/>
      <w:color w:val="7D9029"/>
      <w:sz w:val="22"/>
    </w:rPr>
  </w:style>
  <w:style w:customStyle="1" w:styleId="RegionMarkerTok" w:type="character">
    <w:name w:val="RegionMarkerTok"/>
    <w:basedOn w:val="VerbatimChar"/>
    <w:rPr>
      <w:rFonts w:ascii="Consolas" w:hAnsi="Consolas"/>
      <w:sz w:val="22"/>
    </w:rPr>
  </w:style>
  <w:style w:customStyle="1" w:styleId="InformationTok" w:type="character">
    <w:name w:val="InformationTok"/>
    <w:basedOn w:val="VerbatimChar"/>
    <w:rPr>
      <w:rFonts w:ascii="Consolas" w:hAnsi="Consolas"/>
      <w:b/>
      <w:i/>
      <w:color w:val="60A0B0"/>
      <w:sz w:val="22"/>
    </w:rPr>
  </w:style>
  <w:style w:customStyle="1" w:styleId="WarningTok" w:type="character">
    <w:name w:val="WarningTok"/>
    <w:basedOn w:val="VerbatimChar"/>
    <w:rPr>
      <w:rFonts w:ascii="Consolas" w:hAnsi="Consolas"/>
      <w:b/>
      <w:i/>
      <w:color w:val="60A0B0"/>
      <w:sz w:val="22"/>
    </w:rPr>
  </w:style>
  <w:style w:customStyle="1" w:styleId="AlertTok" w:type="character">
    <w:name w:val="AlertTok"/>
    <w:basedOn w:val="VerbatimChar"/>
    <w:rPr>
      <w:rFonts w:ascii="Consolas" w:hAnsi="Consolas"/>
      <w:b/>
      <w:color w:val="FF0000"/>
      <w:sz w:val="22"/>
    </w:rPr>
  </w:style>
  <w:style w:customStyle="1" w:styleId="ErrorTok" w:type="character">
    <w:name w:val="ErrorTok"/>
    <w:basedOn w:val="VerbatimChar"/>
    <w:rPr>
      <w:rFonts w:ascii="Consolas" w:hAnsi="Consolas"/>
      <w:b/>
      <w:color w:val="FF0000"/>
      <w:sz w:val="22"/>
    </w:rPr>
  </w:style>
  <w:style w:customStyle="1" w:styleId="NormalTok" w:type="character">
    <w:name w:val="NormalTok"/>
    <w:basedOn w:val="VerbatimChar"/>
    <w:rPr>
      <w:rFonts w:ascii="Consolas" w:hAnsi="Consolas"/>
      <w:sz w:val="22"/>
    </w:rPr>
  </w:style>
  <w:style w:styleId="Header" w:type="paragraph">
    <w:name w:val="header"/>
    <w:basedOn w:val="Normal"/>
    <w:link w:val="HeaderChar"/>
    <w:unhideWhenUsed/>
    <w:rsid w:val="009E40FE"/>
    <w:pPr>
      <w:tabs>
        <w:tab w:pos="4680" w:val="center"/>
        <w:tab w:pos="9360" w:val="right"/>
      </w:tabs>
      <w:spacing w:after="0"/>
    </w:pPr>
  </w:style>
  <w:style w:customStyle="1" w:styleId="HeaderChar" w:type="character">
    <w:name w:val="Header Char"/>
    <w:basedOn w:val="DefaultParagraphFont"/>
    <w:link w:val="Header"/>
    <w:rsid w:val="009E40FE"/>
  </w:style>
  <w:style w:styleId="Footer" w:type="paragraph">
    <w:name w:val="footer"/>
    <w:basedOn w:val="Normal"/>
    <w:link w:val="FooterChar"/>
    <w:unhideWhenUsed/>
    <w:rsid w:val="009E40FE"/>
    <w:pPr>
      <w:tabs>
        <w:tab w:pos="4680" w:val="center"/>
        <w:tab w:pos="9360" w:val="right"/>
      </w:tabs>
      <w:spacing w:after="0"/>
    </w:pPr>
  </w:style>
  <w:style w:customStyle="1" w:styleId="FooterChar" w:type="character">
    <w:name w:val="Footer Char"/>
    <w:basedOn w:val="DefaultParagraphFont"/>
    <w:link w:val="Footer"/>
    <w:rsid w:val="009E40FE"/>
  </w:style>
  <w:style w:styleId="PageNumber" w:type="character">
    <w:name w:val="page number"/>
    <w:basedOn w:val="DefaultParagraphFont"/>
    <w:semiHidden/>
    <w:unhideWhenUsed/>
    <w:rsid w:val="004334B2"/>
  </w:style>
  <w:style w:styleId="FollowedHyperlink" w:type="character">
    <w:name w:val="FollowedHyperlink"/>
    <w:basedOn w:val="DefaultParagraphFont"/>
    <w:semiHidden/>
    <w:unhideWhenUsed/>
    <w:rsid w:val="0007094A"/>
    <w:rPr>
      <w:color w:themeColor="followedHyperlink" w:val="80008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SaveAsSingleFile/>
</w:webSettings>
</file>

<file path=word/_rels/document.xml.rels><?xml version="1.0" encoding="UTF-8"?><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Id="rId9" Target="header3.xml" Type="http://schemas.openxmlformats.org/officeDocument/2006/relationships/header" /><Relationship Id="rId10" Target="header1.xml" Type="http://schemas.openxmlformats.org/officeDocument/2006/relationships/header" /><Relationship Id="rId11" Target="header2.xml" Type="http://schemas.openxmlformats.org/officeDocument/2006/relationships/header" /><Relationship Id="rId12" Target="footer2.xml" Type="http://schemas.openxmlformats.org/officeDocument/2006/relationships/footer" /><Relationship Id="rId13" Target="footer3.xml" Type="http://schemas.openxmlformats.org/officeDocument/2006/relationships/footer" /><Relationship Id="rId14" Target="footer1.xml" Type="http://schemas.openxmlformats.org/officeDocument/2006/relationships/footer" /><Relationship Type="http://schemas.openxmlformats.org/officeDocument/2006/relationships/image" Id="rId35" Target="media/rId35.png" /><Relationship Type="http://schemas.openxmlformats.org/officeDocument/2006/relationships/image" Id="rId23" Target="media/rId23.png" /><Relationship Type="http://schemas.openxmlformats.org/officeDocument/2006/relationships/image" Id="rId26" Target="media/rId26.png" /><Relationship Type="http://schemas.openxmlformats.org/officeDocument/2006/relationships/image" Id="rId30" Target="media/rId30.png" /></Relationships>
</file>

<file path=word/_rels/footnotes.xml.rels><?xml version="1.0" encoding="UTF-8"?><Relationships xmlns="http://schemas.openxmlformats.org/package/2006/relationships" />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12</TotalTime>
  <Pages>1</Pages>
  <Words>1</Words>
  <Characters>11</Characters>
  <Application>Microsoft Macintosh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11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keywords/>
  <dcterms:created xsi:type="dcterms:W3CDTF">2022-12-14T04:53:11Z</dcterms:created>
  <dcterms:modified xsi:type="dcterms:W3CDTF">2022-12-14T04:53:11Z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srf-param">
    <vt:lpwstr>authenticity_token</vt:lpwstr>
  </property>
  <property fmtid="{D5CDD505-2E9C-101B-9397-08002B2CF9AE}" pid="3" name="csrf-token">
    <vt:lpwstr>Wo50J71ShVOAtz0Yirvm0lRfsnq5iWau8ZznlL4fPAF+ijF+0dp9DkVTngbb38q6bbfL/K0DO7V0FgLkyhA/XA==</vt:lpwstr>
  </property>
</Properties>
</file>