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what-makes-a-good-sample"/>
    <w:p>
      <w:pPr>
        <w:pStyle w:val="Heading2"/>
      </w:pPr>
      <w:r>
        <w:t xml:space="preserve">Unit 8 Lesson 9: What Makes a Good Sample?</w:t>
      </w:r>
    </w:p>
    <w:bookmarkEnd w:id="20"/>
    <w:bookmarkStart w:id="22" w:name="X81495221da2419b7c06c5a38f2975302751034c"/>
    <w:p>
      <w:pPr>
        <w:pStyle w:val="Heading3"/>
      </w:pPr>
      <w:r>
        <w:t xml:space="preserve">1 Number Talk: Division by Powers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quotient mentally.</w:t>
      </w:r>
    </w:p>
    <w:p>
      <w:pPr>
        <w:pStyle w:val="BodyText"/>
      </w:pPr>
      <m:oMath>
        <m:r>
          <m:t>34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340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3.4</m:t>
        </m:r>
        <m:r>
          <m:rPr>
            <m:sty m:val="p"/>
          </m:rPr>
          <m:t>÷</m:t>
        </m:r>
        <m:r>
          <m:t>100</m:t>
        </m:r>
      </m:oMath>
    </w:p>
    <w:bookmarkEnd w:id="21"/>
    <w:bookmarkEnd w:id="22"/>
    <w:bookmarkStart w:id="24" w:name="selling-paintings"/>
    <w:p>
      <w:pPr>
        <w:pStyle w:val="Heading3"/>
      </w:pPr>
      <w:r>
        <w:t xml:space="preserve">2 Selling Paintings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to work with either means or medians.</w:t>
      </w:r>
    </w:p>
    <w:p>
      <w:pPr>
        <w:numPr>
          <w:ilvl w:val="0"/>
          <w:numId w:val="1001"/>
        </w:numPr>
      </w:pPr>
      <w:r>
        <w:t xml:space="preserve">A young artist has sold 10 paintings. Calculate the measure of center you were assigned for each of these samples:</w:t>
      </w:r>
    </w:p>
    <w:p>
      <w:pPr>
        <w:numPr>
          <w:ilvl w:val="1"/>
          <w:numId w:val="1002"/>
        </w:numPr>
      </w:pPr>
      <w:r>
        <w:t xml:space="preserve">The first two paintings she sold were for</w:t>
      </w:r>
      <w:r>
        <w:t xml:space="preserve"> </w:t>
      </w:r>
      <w:r>
        <w:t xml:space="preserve">$</w:t>
      </w:r>
      <w:r>
        <w:t xml:space="preserve">50 and</w:t>
      </w:r>
      <w:r>
        <w:t xml:space="preserve"> </w:t>
      </w:r>
      <w:r>
        <w:t xml:space="preserve">$</w:t>
      </w:r>
      <w:r>
        <w:t xml:space="preserve">350.</w:t>
      </w:r>
    </w:p>
    <w:p>
      <w:pPr>
        <w:numPr>
          <w:ilvl w:val="1"/>
          <w:numId w:val="1002"/>
        </w:numPr>
      </w:pPr>
      <w:r>
        <w:t xml:space="preserve">At a gallery show, she sold three paintings for</w:t>
      </w:r>
      <w:r>
        <w:t xml:space="preserve"> </w:t>
      </w:r>
      <w:r>
        <w:t xml:space="preserve">$</w:t>
      </w:r>
      <w:r>
        <w:t xml:space="preserve">250,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1,200.</w:t>
      </w:r>
    </w:p>
    <w:p>
      <w:pPr>
        <w:numPr>
          <w:ilvl w:val="1"/>
          <w:numId w:val="1002"/>
        </w:numPr>
      </w:pPr>
      <w:r>
        <w:t xml:space="preserve">Her oil paintings have sold for</w:t>
      </w:r>
      <w:r>
        <w:t xml:space="preserve"> </w:t>
      </w:r>
      <w:r>
        <w:t xml:space="preserve">$</w:t>
      </w:r>
      <w:r>
        <w:t xml:space="preserve">410,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375.</w:t>
      </w:r>
    </w:p>
    <w:p>
      <w:pPr>
        <w:numPr>
          <w:ilvl w:val="0"/>
          <w:numId w:val="1001"/>
        </w:numPr>
      </w:pPr>
      <w:r>
        <w:t xml:space="preserve">Here are the selling prices for all 10 of her paintings: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280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410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1,200</w:t>
      </w:r>
    </w:p>
    <w:p>
      <w:pPr>
        <w:numPr>
          <w:ilvl w:val="0"/>
          <w:numId w:val="1000"/>
        </w:numPr>
      </w:pPr>
      <w:r>
        <w:t xml:space="preserve">Calculate the measure of center you were assigned for all of the selling prices.</w:t>
      </w:r>
    </w:p>
    <w:p>
      <w:pPr>
        <w:numPr>
          <w:ilvl w:val="0"/>
          <w:numId w:val="1001"/>
        </w:numPr>
        <w:pStyle w:val="Compact"/>
      </w:pPr>
      <w:r>
        <w:t xml:space="preserve">Compare your answers with your partner. Were the measures of center for any of the samples close to the same measure of center for the population?</w:t>
      </w:r>
    </w:p>
    <w:bookmarkEnd w:id="23"/>
    <w:bookmarkEnd w:id="24"/>
    <w:bookmarkStart w:id="38" w:name="sampling-the-fish-market"/>
    <w:p>
      <w:pPr>
        <w:pStyle w:val="Heading3"/>
      </w:pPr>
      <w:r>
        <w:t xml:space="preserve">3 Sampling the Fish Market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price per pound of catfish at a fish market was recorded for 100 weeks.</w:t>
      </w:r>
    </w:p>
    <w:p>
      <w:pPr>
        <w:numPr>
          <w:ilvl w:val="0"/>
          <w:numId w:val="1003"/>
        </w:numPr>
      </w:pPr>
      <w:r>
        <w:t xml:space="preserve">Here are dot plots showing the population and three different samples from that population. What do you notice? What do you wonder?</w:t>
      </w:r>
    </w:p>
    <w:p>
      <w:pPr>
        <w:numPr>
          <w:ilvl w:val="0"/>
          <w:numId w:val="1003"/>
        </w:numPr>
        <w:pStyle w:val="Compact"/>
      </w:pPr>
      <w:r>
        <w:t xml:space="preserve">If the goal is to have the sample represent the population, which of the samples would work best? Which wouldn't work so well? Explain your reasoning.</w:t>
      </w:r>
    </w:p>
    <w:p>
      <w:pPr>
        <w:pStyle w:val="FirstParagraph"/>
      </w:pPr>
      <w:r>
        <w:t xml:space="preserve">Population</w:t>
      </w:r>
    </w:p>
    <w:p>
      <w:pPr>
        <w:pStyle w:val="BodyText"/>
      </w:pPr>
      <w:r>
        <w:drawing>
          <wp:inline>
            <wp:extent cx="3211103" cy="2694268"/>
            <wp:effectExtent b="0" l="0" r="0" t="0"/>
            <wp:docPr descr="A dot plot labeled dollars per pound of catfish. The numbers 1.6 through 2.8 in increments of zero point 2 are indicated." title="" id="26" name="Picture"/>
            <a:graphic>
              <a:graphicData uri="http://schemas.openxmlformats.org/drawingml/2006/picture">
                <pic:pic>
                  <pic:nvPicPr>
                    <pic:cNvPr descr="/app/tmp/embedder-1671076738.39942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94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Sample 1</w:t>
      </w:r>
    </w:p>
    <w:p>
      <w:pPr>
        <w:pStyle w:val="BodyText"/>
      </w:pPr>
      <w:r>
        <w:drawing>
          <wp:inline>
            <wp:extent cx="3211103" cy="932749"/>
            <wp:effectExtent b="0" l="0" r="0" t="0"/>
            <wp:docPr descr="A dot plot labeled dollars per pound of catfish. The numbers 1.6 through 2.8 in increments of zero point 2 are indicated" title="" id="29" name="Picture"/>
            <a:graphic>
              <a:graphicData uri="http://schemas.openxmlformats.org/drawingml/2006/picture">
                <pic:pic>
                  <pic:nvPicPr>
                    <pic:cNvPr descr="/app/tmp/embedder-1671076738.432021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2</w:t>
      </w:r>
    </w:p>
    <w:p>
      <w:pPr>
        <w:pStyle w:val="BodyText"/>
      </w:pPr>
      <w:r>
        <w:drawing>
          <wp:inline>
            <wp:extent cx="3211103" cy="1211044"/>
            <wp:effectExtent b="0" l="0" r="0" t="0"/>
            <wp:docPr descr="A dot plot labeled dollars per pound of catfish. The numbers 1.6 through 2.8 in increments of zero point 2 are indicated." title="" id="32" name="Picture"/>
            <a:graphic>
              <a:graphicData uri="http://schemas.openxmlformats.org/drawingml/2006/picture">
                <pic:pic>
                  <pic:nvPicPr>
                    <pic:cNvPr descr="/app/tmp/embedder-1671076738.46054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3</w:t>
      </w:r>
    </w:p>
    <w:p>
      <w:pPr>
        <w:pStyle w:val="BodyText"/>
      </w:pPr>
      <w:r>
        <w:drawing>
          <wp:inline>
            <wp:extent cx="3211103" cy="841003"/>
            <wp:effectExtent b="0" l="0" r="0" t="0"/>
            <wp:docPr descr="A dot plot labeled dollars per pound of catfish. The numbers 1.6 through 2.8 in increments of zero point 2 are indicated" title="" id="35" name="Picture"/>
            <a:graphic>
              <a:graphicData uri="http://schemas.openxmlformats.org/drawingml/2006/picture">
                <pic:pic>
                  <pic:nvPicPr>
                    <pic:cNvPr descr="/app/tmp/embedder-1671076738.48016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841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74" w:name="auditing-sales-optional"/>
    <w:p>
      <w:pPr>
        <w:pStyle w:val="Heading3"/>
      </w:pPr>
      <w:r>
        <w:t xml:space="preserve">4 Auditing Sales (Optional)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online shopping company tracks how many items they sell in different categories during each month for a year. Three different auditors each take samples from that data. Use the samples to draw dot plots of what the population data might look like for the furniture and electronics categories.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3669832" cy="562707"/>
            <wp:effectExtent b="0" l="0" r="0" t="0"/>
            <wp:docPr descr="A dot plot for “monthly sales of furniture online in hundreds.” The numbers 66 through 74 are indicated. " title="" id="40" name="Picture"/>
            <a:graphic>
              <a:graphicData uri="http://schemas.openxmlformats.org/drawingml/2006/picture">
                <pic:pic>
                  <pic:nvPicPr>
                    <pic:cNvPr descr="/app/tmp/embedder-1671076738.522671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3669832" cy="746199"/>
            <wp:effectExtent b="0" l="0" r="0" t="0"/>
            <wp:docPr descr="A dot plot for “monthly sales of furniture online in hundreds.” The numbers 66 through 74 are indicated. The data titled &quot;Auditor two's sample&quot; are as follows: 70 hundred, 3 dots." title="" id="43" name="Picture"/>
            <a:graphic>
              <a:graphicData uri="http://schemas.openxmlformats.org/drawingml/2006/picture">
                <pic:pic>
                  <pic:nvPicPr>
                    <pic:cNvPr descr="/app/tmp/embedder-1671076738.54368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4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3669832" cy="654453"/>
            <wp:effectExtent b="0" l="0" r="0" t="0"/>
            <wp:docPr descr="A dot plot for “monthly sales of furniture online in hundreds.” The numbers 66 through 74 are indicated. " title="" id="46" name="Picture"/>
            <a:graphic>
              <a:graphicData uri="http://schemas.openxmlformats.org/drawingml/2006/picture">
                <pic:pic>
                  <pic:nvPicPr>
                    <pic:cNvPr descr="/app/tmp/embedder-1671076738.564648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654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505712"/>
            <wp:effectExtent b="0" l="0" r="0" t="0"/>
            <wp:docPr descr="A blank number line for “monthly sales of furniture online in hundreds.” The numbers 66 through 74 are indicated." title="" id="49" name="Picture"/>
            <a:graphic>
              <a:graphicData uri="http://schemas.openxmlformats.org/drawingml/2006/picture">
                <pic:pic>
                  <pic:nvPicPr>
                    <pic:cNvPr descr="/app/tmp/embedder-1671076738.5852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57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" title="" id="52" name="Picture"/>
            <a:graphic>
              <a:graphicData uri="http://schemas.openxmlformats.org/drawingml/2006/picture">
                <pic:pic>
                  <pic:nvPicPr>
                    <pic:cNvPr descr="/app/tmp/embedder-1671076738.64560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5046020" cy="657511"/>
            <wp:effectExtent b="0" l="0" r="0" t="0"/>
            <wp:docPr descr="A dot plot for “monthly sales of electronics online in thousands.” The numbers 38 through 43 are indicated" title="" id="55" name="Picture"/>
            <a:graphic>
              <a:graphicData uri="http://schemas.openxmlformats.org/drawingml/2006/picture">
                <pic:pic>
                  <pic:nvPicPr>
                    <pic:cNvPr descr="/app/tmp/embedder-1671076738.66783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." title="" id="58" name="Picture"/>
            <a:graphic>
              <a:graphicData uri="http://schemas.openxmlformats.org/drawingml/2006/picture">
                <pic:pic>
                  <pic:nvPicPr>
                    <pic:cNvPr descr="/app/tmp/embedder-1671076738.732327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095063"/>
            <wp:effectExtent b="0" l="0" r="0" t="0"/>
            <wp:docPr descr="A blank number line for “monthly sales of electronics online in thousands.” The numbers 38 through 43 are indicated." title="" id="61" name="Picture"/>
            <a:graphic>
              <a:graphicData uri="http://schemas.openxmlformats.org/drawingml/2006/picture">
                <pic:pic>
                  <pic:nvPicPr>
                    <pic:cNvPr descr="/app/tmp/embedder-1671076738.7600741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Start w:id="7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749257"/>
            <wp:effectExtent b="0" l="0" r="0" t="0"/>
            <wp:docPr descr="Dot plot. Monthly sales of furniture online in hundreds. " title="" id="65" name="Picture"/>
            <a:graphic>
              <a:graphicData uri="http://schemas.openxmlformats.org/drawingml/2006/picture">
                <pic:pic>
                  <pic:nvPicPr>
                    <pic:cNvPr descr="/app/tmp/embedder-1671076738.833861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49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844061"/>
            <wp:effectExtent b="0" l="0" r="0" t="0"/>
            <wp:docPr descr="Dot plot. Monthly sales of electronics online in thousands. " title="" id="68" name="Picture"/>
            <a:graphic>
              <a:graphicData uri="http://schemas.openxmlformats.org/drawingml/2006/picture">
                <pic:pic>
                  <pic:nvPicPr>
                    <pic:cNvPr descr="/app/tmp/embedder-1671076738.8790653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8440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2022-12-15T03:58:59Z</dcterms:created>
  <dcterms:modified xsi:type="dcterms:W3CDTF">2022-12-15T03:58:59Z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iFPbI1dlING6OV0TcE7VbDS7b/XQjM0bzKvN/TtMIABrHSFkO0avBbKq956hSFSpCIsnWY0VtczZtwsarCF2qA==</vt:lpwstr>
  </property>
</Properties>
</file>