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cómo-lo-hicieron"/>
    <w:p>
      <w:pPr>
        <w:pStyle w:val="Heading2"/>
      </w:pPr>
      <w:r>
        <w:t xml:space="preserve">Unit 5 Lesson 11: ¿Cómo lo hicieron?</w:t>
      </w:r>
    </w:p>
    <w:bookmarkEnd w:id="20"/>
    <w:bookmarkStart w:id="22" w:name="Xd3a70360e7c8276f4840426ab31095ae260ac41"/>
    <w:p>
      <w:pPr>
        <w:pStyle w:val="Heading3"/>
      </w:pPr>
      <w:r>
        <w:t xml:space="preserve">WU Verdadero o falso: Sumémosle a un número de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54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47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45</m:t>
        </m:r>
      </m:oMath>
    </w:p>
    <w:bookmarkEnd w:id="21"/>
    <w:bookmarkEnd w:id="22"/>
    <w:bookmarkStart w:id="33" w:name="cuánta-basura"/>
    <w:p>
      <w:pPr>
        <w:pStyle w:val="Heading3"/>
      </w:pPr>
      <w:r>
        <w:t xml:space="preserve">1 ¿Cuánta basura?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858028"/>
            <wp:effectExtent b="0" l="0" r="0" t="0"/>
            <wp:docPr descr="Kids picking up litter in a park." title="" id="24" name="Picture"/>
            <a:graphic>
              <a:graphicData uri="http://schemas.openxmlformats.org/drawingml/2006/picture">
                <pic:pic>
                  <pic:nvPicPr>
                    <pic:cNvPr descr="/app/tmp/embedder-1671059332.27697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y sus compañeros de clase se ofrecieron como voluntarios para limpiar el parque del barrio.</w:t>
      </w:r>
      <w:r>
        <w:br/>
      </w:r>
      <w:r>
        <w:t xml:space="preserve">Ellos recogieron 37 botellas de plástico y 25 envolturas de papel.</w:t>
      </w:r>
      <w:r>
        <w:br/>
      </w:r>
      <w:r>
        <w:t xml:space="preserve">¿Cuántas piezas de basura recogieron en total?</w:t>
      </w:r>
    </w:p>
    <w:p>
      <w:pPr>
        <w:pStyle w:val="BodyText"/>
      </w:pPr>
      <w:r>
        <w:t xml:space="preserve">Jada, Kiran y Tyler encontraron el valor de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 para averiguar cuántas piezas de basura recogieron los estudiantes de la clase de Mai.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El método de Jada: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2385391" cy="3562795"/>
            <wp:effectExtent b="0" l="0" r="0" t="0"/>
            <wp:docPr descr="Base ten drawing. 3 tens and 2 tens, circled, labeled 50. 12 ones. Made of 10 ones, circled and labeled. Below 2 ones, labeled. " title="" id="27" name="Picture"/>
            <a:graphic>
              <a:graphicData uri="http://schemas.openxmlformats.org/drawingml/2006/picture">
                <pic:pic>
                  <pic:nvPicPr>
                    <pic:cNvPr descr="/app/tmp/embedder-1671059332.29805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Kiran: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3541388" cy="2266121"/>
            <wp:effectExtent b="0" l="0" r="0" t="0"/>
            <wp:docPr descr="Base ten drawing. Top row, 3 tens, 10 ones, circled and labeled 10. Below, labeled 40. 2 ones, not circled. Below labeled 42. 2 tens. Below, 62." title="" id="30" name="Picture"/>
            <a:graphic>
              <a:graphicData uri="http://schemas.openxmlformats.org/drawingml/2006/picture">
                <pic:pic>
                  <pic:nvPicPr>
                    <pic:cNvPr descr="/app/tmp/embedder-1671059332.349547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Tyler: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57</m:t>
        </m:r>
      </m:oMath>
      <w:r>
        <w:br/>
      </w:r>
      <m:oMath>
        <m:r>
          <m:t>57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bookmarkEnd w:id="32"/>
    <w:bookmarkEnd w:id="33"/>
    <w:bookmarkStart w:id="41" w:name="es-su-turno-de-sumar"/>
    <w:p>
      <w:pPr>
        <w:pStyle w:val="Heading3"/>
      </w:pPr>
      <w:r>
        <w:t xml:space="preserve">2 Es su turno de sumar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23</m:t>
        </m:r>
        <m:r>
          <m:rPr>
            <m:sty m:val="p"/>
          </m:rPr>
          <m:t>+</m:t>
        </m:r>
        <m:r>
          <m:t>68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Si te queda tiempo: Piensa en una historia matemática que se podría representar con esta expresión.</w:t>
      </w:r>
      <w:r>
        <w:br/>
      </w:r>
      <w:r>
        <w:t xml:space="preserve">Comparte tu historia con un compañero.</w:t>
      </w:r>
    </w:p>
    <w:p>
      <w:pPr>
        <w:pStyle w:val="BodyText"/>
      </w:pPr>
      <w:r>
        <w:drawing>
          <wp:inline>
            <wp:extent cx="2446555" cy="3633134"/>
            <wp:effectExtent b="0" l="0" r="0" t="0"/>
            <wp:docPr descr="Girl with thought cloud, 23 plus 68." title="" id="35" name="Picture"/>
            <a:graphic>
              <a:graphicData uri="http://schemas.openxmlformats.org/drawingml/2006/picture">
                <pic:pic>
                  <pic:nvPicPr>
                    <pic:cNvPr descr="/app/tmp/embedder-1671059332.37071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2022-12-14T23:08:53Z</dcterms:created>
  <dcterms:modified xsi:type="dcterms:W3CDTF">2022-12-14T23:08:53Z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PRCnUBCEbTRe8/t9TJy/S/7wxvc7Y6yjMKd3tKpTI1gZFOIJfAyVaZsXWGMd+JMjxxi/cS/p8bi1LZLE3lwgBQ==</vt:lpwstr>
  </property>
</Properties>
</file>