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20713c580dbdfd72ebe09d948f00a587632ed"/>
    <w:p>
      <w:pPr>
        <w:pStyle w:val="Heading2"/>
      </w:pPr>
      <w:r>
        <w:t xml:space="preserve">Lesson 6: Use More, Fewer, or the Same Number to Describe Groups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“more”, “fewer”, and “the same number” to describe groups.</w:t>
      </w:r>
    </w:p>
    <w:bookmarkStart w:id="39" w:name="centers-choice-time"/>
    <w:p>
      <w:pPr>
        <w:pStyle w:val="Heading3"/>
      </w:pPr>
      <w:r>
        <w:t xml:space="preserve">6.3: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22" name="Picture"/>
            <a:graphic>
              <a:graphicData uri="http://schemas.openxmlformats.org/drawingml/2006/picture">
                <pic:pic>
                  <pic:nvPicPr>
                    <pic:cNvPr descr="/app/tmp/embedder-1671007603.03696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5" name="Picture"/>
            <a:graphic>
              <a:graphicData uri="http://schemas.openxmlformats.org/drawingml/2006/picture">
                <pic:pic>
                  <pic:nvPicPr>
                    <pic:cNvPr descr="/app/tmp/embedder-1671007603.30477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07603.3247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1" name="Picture"/>
            <a:graphic>
              <a:graphicData uri="http://schemas.openxmlformats.org/drawingml/2006/picture">
                <pic:pic>
                  <pic:nvPicPr>
                    <pic:cNvPr descr="/app/tmp/embedder-1671007603.34448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34" name="Picture"/>
            <a:graphic>
              <a:graphicData uri="http://schemas.openxmlformats.org/drawingml/2006/picture">
                <pic:pic>
                  <pic:nvPicPr>
                    <pic:cNvPr descr="/app/tmp/embedder-1671007603.364377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37" name="Picture"/>
            <a:graphic>
              <a:graphicData uri="http://schemas.openxmlformats.org/drawingml/2006/picture">
                <pic:pic>
                  <pic:nvPicPr>
                    <pic:cNvPr descr="/app/tmp/embedder-1671007603.44824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4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counted many groups of objects.</w:t>
      </w:r>
      <w:r>
        <w:br/>
      </w:r>
      <w:r>
        <w:t xml:space="preserve">We also figured out which groups had more objects and which groups had fewer objects.</w:t>
      </w:r>
    </w:p>
    <w:p>
      <w:pPr>
        <w:pStyle w:val="BodyText"/>
      </w:pPr>
      <w:r>
        <w:t xml:space="preserve">Sometimes we could tell, just by looking, that there were more red counters than yellow counters.</w:t>
      </w:r>
    </w:p>
    <w:p>
      <w:pPr>
        <w:pStyle w:val="BodyText"/>
      </w:pPr>
      <w:r>
        <w:drawing>
          <wp:inline>
            <wp:extent cx="5943600" cy="640091"/>
            <wp:effectExtent b="0" l="0" r="0" t="0"/>
            <wp:docPr descr="Two groups of dots. Red, 6. Yellow, 2." title="" id="41" name="Picture"/>
            <a:graphic>
              <a:graphicData uri="http://schemas.openxmlformats.org/drawingml/2006/picture">
                <pic:pic>
                  <pic:nvPicPr>
                    <pic:cNvPr descr="/app/tmp/embedder-1671007603.48072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we lined up and matched the objects to see if there were fewer red counters or yellow counters.</w:t>
      </w:r>
    </w:p>
    <w:p>
      <w:pPr>
        <w:pStyle w:val="BodyText"/>
      </w:pPr>
      <w:r>
        <w:drawing>
          <wp:inline>
            <wp:extent cx="5943600" cy="1188722"/>
            <wp:effectExtent b="0" l="0" r="0" t="0"/>
            <wp:docPr descr="Two groups of counters. Red, 6. Yellow, 5." title="" id="44" name="Picture"/>
            <a:graphic>
              <a:graphicData uri="http://schemas.openxmlformats.org/drawingml/2006/picture">
                <pic:pic>
                  <pic:nvPicPr>
                    <pic:cNvPr descr="/app/tmp/embedder-1671007603.55229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fewer yellow counters than red counters.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2022-12-14T08:46:44Z</dcterms:created>
  <dcterms:modified xsi:type="dcterms:W3CDTF">2022-12-14T08:46:44Z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B3eKzVY8Zl8KlFk7uPNaUTkt3N5aTxxPgyBG7iOVxTYjc8+UOrSeAs9w+iXpl3Y5AMWlWE7FQVQGqqOeV5rGaw==</vt:lpwstr>
  </property>
</Properties>
</file>