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511bc9f14adb57c0ef39e833be3fd5125d88d04"/>
    <w:p>
      <w:pPr>
        <w:pStyle w:val="Heading1"/>
      </w:pPr>
      <w:r>
        <w:t xml:space="preserve">Lesson 13: Describe Solid Shapes Around Us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K.G, K.G.A.1, K.G.B.5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Recognize, name, describe, and build solid shapes in the environment.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find solid shapes.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notice and describe the locations of solid shapes in their environment.</w:t>
      </w:r>
    </w:p>
    <w:p>
      <w:pPr>
        <w:pStyle w:val="BodyText"/>
      </w:pPr>
      <w:r>
        <w:t xml:space="preserve">Throughout this lesson, students have opportunities to make connections between objects in their environment and solid shapes, such as considering that a block and a tissue box both look like the same solid shape.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Clay: Activity 2</w:t>
      </w:r>
    </w:p>
    <w:p>
      <w:pPr>
        <w:numPr>
          <w:ilvl w:val="0"/>
          <w:numId w:val="1005"/>
        </w:numPr>
        <w:pStyle w:val="Compact"/>
      </w:pPr>
      <w:r>
        <w:t xml:space="preserve">Geoblocks: Activity 1,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Solid shapes: Activity 1,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Think about a recent time from class when your students were confused. What did you do to support them in reasoning about their confusion together as a community of learners?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7, Section B Checkpoint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K.G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Use positional words to describe the locations of solid shapes.</w:t>
      </w:r>
    </w:p>
    <w:p>
      <w:pPr>
        <w:numPr>
          <w:ilvl w:val="0"/>
          <w:numId w:val="1006"/>
        </w:numPr>
        <w:pStyle w:val="Compact"/>
      </w:pPr>
      <w:r>
        <w:t xml:space="preserve">Build solid shapes from components.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2022-12-14T09:03:30Z</dcterms:created>
  <dcterms:modified xsi:type="dcterms:W3CDTF">2022-12-14T09:03:30Z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CVLcEH0djmr+Ab6W5xkJ7KC3m4VGv4xjIMjOp0FOv0ItVplJEZV2NzvlHYi2fSWEmV/iA1I10XilQivXNUG8Hw==</vt:lpwstr>
  </property>
</Properties>
</file>