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Select</w:t>
      </w:r>
      <w:r>
        <w:t xml:space="preserve"> </w:t>
      </w:r>
      <w:r>
        <w:rPr>
          <w:bCs/>
          <w:b/>
        </w:rPr>
        <w:t xml:space="preserve">all</w:t>
      </w:r>
      <w:r>
        <w:t xml:space="preserve"> </w:t>
      </w:r>
      <w:r>
        <w:t xml:space="preserve">true statements:</w:t>
      </w:r>
    </w:p>
    <w:p>
      <w:pPr>
        <w:numPr>
          <w:ilvl w:val="0"/>
          <w:numId w:val="1000"/>
        </w:numPr>
        <w:pStyle w:val="Compact"/>
      </w:pPr>
      <w:r>
        <w:drawing>
          <wp:inline>
            <wp:extent cx="2971800" cy="1371600"/>
            <wp:effectExtent b="0" l="0" r="0" t="0"/>
            <wp:docPr descr="Right triangle A B C. A B is the square root of 97 units, A C is 9 units, and B C is 4 units. Angle A C B is 90 degrees, angle B A C is labeled theta, angle A B C is labeled beta." title="" id="22" name="Picture"/>
            <a:graphic>
              <a:graphicData uri="http://schemas.openxmlformats.org/drawingml/2006/picture">
                <pic:pic>
                  <pic:nvPicPr>
                    <pic:cNvPr descr="/app/tmp/embedder-1670997650.4414234.png" id="23" name="Picture"/>
                    <pic:cNvPicPr>
                      <a:picLocks noChangeArrowheads="1" noChangeAspect="1"/>
                    </pic:cNvPicPr>
                  </pic:nvPicPr>
                  <pic:blipFill>
                    <a:blip r:embed="rId21"/>
                    <a:stretch>
                      <a:fillRect/>
                    </a:stretch>
                  </pic:blipFill>
                  <pic:spPr bwMode="auto">
                    <a:xfrm>
                      <a:off x="0" y="0"/>
                      <a:ext cx="2971800" cy="1371600"/>
                    </a:xfrm>
                    <a:prstGeom prst="rect">
                      <a:avLst/>
                    </a:prstGeom>
                    <a:noFill/>
                    <a:ln w="9525">
                      <a:noFill/>
                      <a:headEnd/>
                      <a:tailEnd/>
                    </a:ln>
                  </pic:spPr>
                </pic:pic>
              </a:graphicData>
            </a:graphic>
          </wp:inline>
        </w:drawing>
      </w:r>
    </w:p>
    <w:p>
      <w:pPr>
        <w:numPr>
          <w:ilvl w:val="1"/>
          <w:numId w:val="1002"/>
        </w:numPr>
      </w:pPr>
      <m:oMath>
        <m:r>
          <m:rPr>
            <m:sty m:val="p"/>
          </m:rPr>
          <m:t>sin</m:t>
        </m:r>
        <m:d>
          <m:dPr>
            <m:begChr m:val="("/>
            <m:endChr m:val=")"/>
            <m:sepChr m:val=""/>
            <m:grow/>
          </m:dPr>
          <m:e>
            <m:r>
              <m:t>θ</m:t>
            </m:r>
          </m:e>
        </m:d>
        <m:r>
          <m:rPr>
            <m:sty m:val="p"/>
          </m:rPr>
          <m:t>=</m:t>
        </m:r>
        <m:f>
          <m:fPr>
            <m:type m:val="bar"/>
          </m:fPr>
          <m:num>
            <m:r>
              <m:t>4</m:t>
            </m:r>
          </m:num>
          <m:den>
            <m:rad>
              <m:radPr>
                <m:degHide m:val="1"/>
              </m:radPr>
              <m:deg/>
              <m:e>
                <m:r>
                  <m:t>97</m:t>
                </m:r>
              </m:e>
            </m:rad>
          </m:den>
        </m:f>
      </m:oMath>
    </w:p>
    <w:p>
      <w:pPr>
        <w:numPr>
          <w:ilvl w:val="1"/>
          <w:numId w:val="1002"/>
        </w:numPr>
      </w:pPr>
      <m:oMath>
        <m:r>
          <m:rPr>
            <m:sty m:val="p"/>
          </m:rPr>
          <m:t>tan</m:t>
        </m:r>
        <m:d>
          <m:dPr>
            <m:begChr m:val="("/>
            <m:endChr m:val=")"/>
            <m:sepChr m:val=""/>
            <m:grow/>
          </m:dPr>
          <m:e>
            <m:r>
              <m:t>β</m:t>
            </m:r>
          </m:e>
        </m:d>
        <m:r>
          <m:rPr>
            <m:sty m:val="p"/>
          </m:rPr>
          <m:t>=</m:t>
        </m:r>
        <m:f>
          <m:fPr>
            <m:type m:val="bar"/>
          </m:fPr>
          <m:num>
            <m:r>
              <m:t>9</m:t>
            </m:r>
          </m:num>
          <m:den>
            <m:r>
              <m:t>4</m:t>
            </m:r>
          </m:den>
        </m:f>
      </m:oMath>
    </w:p>
    <w:p>
      <w:pPr>
        <w:numPr>
          <w:ilvl w:val="1"/>
          <w:numId w:val="1002"/>
        </w:numPr>
      </w:pPr>
      <m:oMath>
        <m:r>
          <m:rPr>
            <m:sty m:val="p"/>
          </m:rPr>
          <m:t>tan</m:t>
        </m:r>
        <m:d>
          <m:dPr>
            <m:begChr m:val="("/>
            <m:endChr m:val=")"/>
            <m:sepChr m:val=""/>
            <m:grow/>
          </m:dPr>
          <m:e>
            <m:r>
              <m:t>β</m:t>
            </m:r>
          </m:e>
        </m:d>
        <m:r>
          <m:rPr>
            <m:sty m:val="p"/>
          </m:rPr>
          <m:t>=</m:t>
        </m:r>
        <m:f>
          <m:fPr>
            <m:type m:val="bar"/>
          </m:fPr>
          <m:num>
            <m:r>
              <m:t>4</m:t>
            </m:r>
          </m:num>
          <m:den>
            <m:r>
              <m:t>9</m:t>
            </m:r>
          </m:den>
        </m:f>
      </m:oMath>
    </w:p>
    <w:p>
      <w:pPr>
        <w:numPr>
          <w:ilvl w:val="1"/>
          <w:numId w:val="1002"/>
        </w:numPr>
      </w:pPr>
      <m:oMath>
        <m:r>
          <m:rPr>
            <m:sty m:val="p"/>
          </m:rPr>
          <m:t>cos</m:t>
        </m:r>
        <m:d>
          <m:dPr>
            <m:begChr m:val="("/>
            <m:endChr m:val=")"/>
            <m:sepChr m:val=""/>
            <m:grow/>
          </m:dPr>
          <m:e>
            <m:r>
              <m:t>β</m:t>
            </m:r>
          </m:e>
        </m:d>
        <m:r>
          <m:rPr>
            <m:sty m:val="p"/>
          </m:rPr>
          <m:t>=</m:t>
        </m:r>
        <m:f>
          <m:fPr>
            <m:type m:val="bar"/>
          </m:fPr>
          <m:num>
            <m:r>
              <m:t>4</m:t>
            </m:r>
          </m:num>
          <m:den>
            <m:rad>
              <m:radPr>
                <m:degHide m:val="1"/>
              </m:radPr>
              <m:deg/>
              <m:e>
                <m:r>
                  <m:t>97</m:t>
                </m:r>
              </m:e>
            </m:rad>
          </m:den>
        </m:f>
      </m:oMath>
    </w:p>
    <w:p>
      <w:pPr>
        <w:numPr>
          <w:ilvl w:val="1"/>
          <w:numId w:val="1002"/>
        </w:numPr>
      </w:pPr>
      <m:oMath>
        <m:sSup>
          <m:e>
            <m:r>
              <m:t>4</m:t>
            </m:r>
          </m:e>
          <m:sup>
            <m:r>
              <m:t>2</m:t>
            </m:r>
          </m:sup>
        </m:sSup>
        <m:r>
          <m:rPr>
            <m:sty m:val="p"/>
          </m:rPr>
          <m:t>+</m:t>
        </m:r>
        <m:sSup>
          <m:e>
            <m:r>
              <m:t>9</m:t>
            </m:r>
          </m:e>
          <m:sup>
            <m:r>
              <m:t>2</m:t>
            </m:r>
          </m:sup>
        </m:sSup>
        <m:r>
          <m:rPr>
            <m:sty m:val="p"/>
          </m:rPr>
          <m:t>=</m:t>
        </m:r>
        <m:r>
          <m:t>97</m:t>
        </m:r>
      </m:oMath>
    </w:p>
    <w:p>
      <w:pPr>
        <w:numPr>
          <w:ilvl w:val="0"/>
          <w:numId w:val="1001"/>
        </w:numPr>
      </w:pPr>
      <w:r>
        <w:t xml:space="preserve">Write an expression that can be used to find the length of</w:t>
      </w:r>
      <w:r>
        <w:t xml:space="preserve"> </w:t>
      </w:r>
      <m:oMath>
        <m:r>
          <m:t>J</m:t>
        </m:r>
        <m:r>
          <m:t>H</m:t>
        </m:r>
      </m:oMath>
      <w:r>
        <w:t xml:space="preserve"> </w:t>
      </w:r>
      <w:r>
        <w:t xml:space="preserve">and an expression that can be used to find the length of </w:t>
      </w:r>
      <m:oMath>
        <m:r>
          <m:t>G</m:t>
        </m:r>
        <m:r>
          <m:t>J</m:t>
        </m:r>
      </m:oMath>
      <w:r>
        <w:t xml:space="preserve">. </w:t>
      </w:r>
    </w:p>
    <w:p>
      <w:pPr>
        <w:numPr>
          <w:ilvl w:val="0"/>
          <w:numId w:val="1000"/>
        </w:numPr>
        <w:pStyle w:val="Compact"/>
      </w:pPr>
      <w:r>
        <w:drawing>
          <wp:inline>
            <wp:extent cx="2971800" cy="1645920"/>
            <wp:effectExtent b="0" l="0" r="0" t="0"/>
            <wp:docPr descr="Right triangle GHJ. Angle J = 90 degrees, angle G= 35 degrees. Side GH=9 units." title="" id="25" name="Picture"/>
            <a:graphic>
              <a:graphicData uri="http://schemas.openxmlformats.org/drawingml/2006/picture">
                <pic:pic>
                  <pic:nvPicPr>
                    <pic:cNvPr descr="/app/tmp/embedder-1670997650.5124805.png" id="26" name="Picture"/>
                    <pic:cNvPicPr>
                      <a:picLocks noChangeArrowheads="1" noChangeAspect="1"/>
                    </pic:cNvPicPr>
                  </pic:nvPicPr>
                  <pic:blipFill>
                    <a:blip r:embed="rId24"/>
                    <a:stretch>
                      <a:fillRect/>
                    </a:stretch>
                  </pic:blipFill>
                  <pic:spPr bwMode="auto">
                    <a:xfrm>
                      <a:off x="0" y="0"/>
                      <a:ext cx="2971800" cy="1645920"/>
                    </a:xfrm>
                    <a:prstGeom prst="rect">
                      <a:avLst/>
                    </a:prstGeom>
                    <a:noFill/>
                    <a:ln w="9525">
                      <a:noFill/>
                      <a:headEnd/>
                      <a:tailEnd/>
                    </a:ln>
                  </pic:spPr>
                </pic:pic>
              </a:graphicData>
            </a:graphic>
          </wp:inline>
        </w:drawing>
      </w:r>
    </w:p>
    <w:p>
      <w:pPr>
        <w:numPr>
          <w:ilvl w:val="0"/>
          <w:numId w:val="1001"/>
        </w:numPr>
      </w:pPr>
      <w:r>
        <w:t xml:space="preserve">Andre and Clare are discussing triangle</w:t>
      </w:r>
      <w:r>
        <w:t xml:space="preserve"> </w:t>
      </w:r>
      <m:oMath>
        <m:r>
          <m:t>A</m:t>
        </m:r>
        <m:r>
          <m:t>B</m:t>
        </m:r>
        <m:r>
          <m:t>C</m:t>
        </m:r>
      </m:oMath>
      <w:r>
        <w:t xml:space="preserve"> </w:t>
      </w:r>
      <w:r>
        <w:t xml:space="preserve">that has a right angle at</w:t>
      </w:r>
      <w:r>
        <w:t xml:space="preserve"> </w:t>
      </w:r>
      <m:oMath>
        <m:r>
          <m:t>C</m:t>
        </m:r>
      </m:oMath>
      <w:r>
        <w:t xml:space="preserve"> </w:t>
      </w:r>
      <w:r>
        <w:t xml:space="preserve">and a hypotenuse of length 15 units. Andre thinks the triangle could have legs that are 9 and 12 units long. Clare thinks angle</w:t>
      </w:r>
      <w:r>
        <w:t xml:space="preserve"> </w:t>
      </w:r>
      <m:oMath>
        <m:r>
          <m:t>B</m:t>
        </m:r>
      </m:oMath>
      <w:r>
        <w:t xml:space="preserve"> </w:t>
      </w:r>
      <w:r>
        <w:t xml:space="preserve">could be 20 degrees and then side</w:t>
      </w:r>
      <w:r>
        <w:t xml:space="preserve"> </w:t>
      </w:r>
      <m:oMath>
        <m:r>
          <m:t>B</m:t>
        </m:r>
        <m:r>
          <m:t>C</m:t>
        </m:r>
      </m:oMath>
      <w:r>
        <w:t xml:space="preserve"> </w:t>
      </w:r>
      <w:r>
        <w:t xml:space="preserve">would be 14.1 units long. Do you agree with either of them? Explain or show your reasoning.</w:t>
      </w:r>
    </w:p>
    <w:p>
      <w:pPr>
        <w:numPr>
          <w:ilvl w:val="0"/>
          <w:numId w:val="1000"/>
        </w:numPr>
      </w:pPr>
      <w:r>
        <w:t xml:space="preserve">(From Unit 4, Lesson 5.)</w:t>
      </w:r>
    </w:p>
    <w:p>
      <w:pPr>
        <w:numPr>
          <w:ilvl w:val="0"/>
          <w:numId w:val="1001"/>
        </w:numPr>
      </w:pPr>
      <w:r>
        <w:t xml:space="preserve">A triangle has sides with lengths 5, 12, and 13.</w:t>
      </w:r>
    </w:p>
    <w:p>
      <w:pPr>
        <w:numPr>
          <w:ilvl w:val="1"/>
          <w:numId w:val="1003"/>
        </w:numPr>
        <w:pStyle w:val="Compact"/>
      </w:pPr>
      <w:r>
        <w:t xml:space="preserve">Verify this is a Pythagorean triple.</w:t>
      </w:r>
    </w:p>
    <w:p>
      <w:pPr>
        <w:numPr>
          <w:ilvl w:val="1"/>
          <w:numId w:val="1003"/>
        </w:numPr>
        <w:pStyle w:val="Compact"/>
      </w:pPr>
      <w:r>
        <w:t xml:space="preserve">Approximate the acute angles in this triangle.</w:t>
      </w:r>
    </w:p>
    <w:p>
      <w:pPr>
        <w:numPr>
          <w:ilvl w:val="0"/>
          <w:numId w:val="1000"/>
        </w:numPr>
      </w:pPr>
      <w:r>
        <w:t xml:space="preserve">(From Unit 4, Lesson 5.)</w:t>
      </w:r>
    </w:p>
    <w:p>
      <w:pPr>
        <w:numPr>
          <w:ilvl w:val="0"/>
          <w:numId w:val="1001"/>
        </w:numPr>
      </w:pPr>
      <w:r>
        <w:t xml:space="preserve">Approximate the angles that have the following quotients: </w:t>
      </w:r>
    </w:p>
    <w:p>
      <w:pPr>
        <w:numPr>
          <w:ilvl w:val="1"/>
          <w:numId w:val="1004"/>
        </w:numPr>
        <w:pStyle w:val="Compact"/>
      </w:pPr>
      <w:r>
        <w:t xml:space="preserve">adjacent leg </w:t>
      </w:r>
      <m:oMath>
        <m:r>
          <m:rPr>
            <m:sty m:val="p"/>
          </m:rPr>
          <m:t>÷</m:t>
        </m:r>
      </m:oMath>
      <w:r>
        <w:t xml:space="preserve"> hypotenuse = 0.966</w:t>
      </w:r>
    </w:p>
    <w:p>
      <w:pPr>
        <w:numPr>
          <w:ilvl w:val="1"/>
          <w:numId w:val="1004"/>
        </w:numPr>
        <w:pStyle w:val="Compact"/>
      </w:pPr>
      <w:r>
        <w:t xml:space="preserve">opposite leg </w:t>
      </w:r>
      <m:oMath>
        <m:r>
          <m:rPr>
            <m:sty m:val="p"/>
          </m:rPr>
          <m:t>÷</m:t>
        </m:r>
      </m:oMath>
      <w:r>
        <w:t xml:space="preserve"> hypotenuse = 0.469</w:t>
      </w:r>
    </w:p>
    <w:p>
      <w:pPr>
        <w:numPr>
          <w:ilvl w:val="1"/>
          <w:numId w:val="1004"/>
        </w:numPr>
        <w:pStyle w:val="Compact"/>
      </w:pPr>
      <w:r>
        <w:t xml:space="preserve">adjacent leg </w:t>
      </w:r>
      <m:oMath>
        <m:r>
          <m:rPr>
            <m:sty m:val="p"/>
          </m:rPr>
          <m:t>÷</m:t>
        </m:r>
      </m:oMath>
      <w:r>
        <w:t xml:space="preserve"> hypotenuse = 0.309</w:t>
      </w:r>
    </w:p>
    <w:p>
      <w:pPr>
        <w:numPr>
          <w:ilvl w:val="1"/>
          <w:numId w:val="1004"/>
        </w:numPr>
        <w:pStyle w:val="Compact"/>
      </w:pPr>
      <w:r>
        <w:t xml:space="preserve">opposite leg </w:t>
      </w:r>
      <m:oMath>
        <m:r>
          <m:rPr>
            <m:sty m:val="p"/>
          </m:rPr>
          <m:t>÷</m:t>
        </m:r>
      </m:oMath>
      <w:r>
        <w:t xml:space="preserve"> adjacent leg = 1.036</w:t>
      </w:r>
    </w:p>
    <w:p>
      <w:pPr>
        <w:numPr>
          <w:ilvl w:val="0"/>
          <w:numId w:val="1000"/>
        </w:numPr>
      </w:pPr>
      <w:r>
        <w:t xml:space="preserve">(From Unit 4, Lesson 4.)</w:t>
      </w:r>
    </w:p>
    <w:p>
      <w:pPr>
        <w:numPr>
          <w:ilvl w:val="0"/>
          <w:numId w:val="1001"/>
        </w:numPr>
      </w:pPr>
      <w:r>
        <w:t xml:space="preserve">Lin missed class and Tyler is helping her use the table to approximate the angle measures that have the ratios listed. Tyler says, “You can use the right triangle table to figure this out.” Lin notices that some of the ratios are the same in each row. Estimate the angles and explain why some of the values are repeated.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angle</w:t>
            </w:r>
          </w:p>
        </w:tc>
        <w:tc>
          <w:tcPr/>
          <w:p>
            <w:pPr>
              <w:numPr>
                <w:ilvl w:val="0"/>
                <w:numId w:val="1000"/>
              </w:numPr>
              <w:pStyle w:val="Compact"/>
              <w:jc w:val="left"/>
            </w:pPr>
            <w:r>
              <w:t xml:space="preserve">adjacent leg</w:t>
            </w:r>
            <w:r>
              <w:t xml:space="preserve"> </w:t>
            </w:r>
            <m:oMath>
              <m:r>
                <m:rPr>
                  <m:sty m:val="p"/>
                </m:rPr>
                <m:t>÷</m:t>
              </m:r>
            </m:oMath>
            <w:r>
              <w:t xml:space="preserve"> </w:t>
            </w:r>
            <w:r>
              <w:t xml:space="preserve">hypotenuse</w:t>
            </w:r>
          </w:p>
        </w:tc>
        <w:tc>
          <w:tcPr/>
          <w:p>
            <w:pPr>
              <w:numPr>
                <w:ilvl w:val="0"/>
                <w:numId w:val="1000"/>
              </w:numPr>
              <w:pStyle w:val="Compact"/>
              <w:jc w:val="left"/>
            </w:pPr>
            <w:r>
              <w:t xml:space="preserve">opposite leg </w:t>
            </w:r>
            <m:oMath>
              <m:r>
                <m:rPr>
                  <m:sty m:val="p"/>
                </m:rPr>
                <m:t>÷</m:t>
              </m:r>
            </m:oMath>
            <w:r>
              <w:t xml:space="preserve"> hypotenuse</w:t>
            </w:r>
          </w:p>
        </w:tc>
        <w:tc>
          <w:tcPr/>
          <w:p>
            <w:pPr>
              <w:numPr>
                <w:ilvl w:val="0"/>
                <w:numId w:val="1000"/>
              </w:numPr>
              <w:pStyle w:val="Compact"/>
              <w:jc w:val="left"/>
            </w:pPr>
            <w:r>
              <w:t xml:space="preserve">opposite leg </w:t>
            </w:r>
            <m:oMath>
              <m:r>
                <m:rPr>
                  <m:sty m:val="p"/>
                </m:rPr>
                <m:t>÷</m:t>
              </m:r>
            </m:oMath>
            <w:r>
              <w:t xml:space="preserve"> adjacent leg</w:t>
            </w:r>
          </w:p>
        </w:tc>
      </w:tr>
      <w:tr>
        <w:tc>
          <w:tcPr/>
          <w:p>
            <w:pPr>
              <w:pStyle w:val="Compact"/>
            </w:pPr>
          </w:p>
        </w:tc>
        <w:tc>
          <w:tcPr/>
          <w:p>
            <w:pPr>
              <w:numPr>
                <w:ilvl w:val="0"/>
                <w:numId w:val="1000"/>
              </w:numPr>
              <w:pStyle w:val="Compact"/>
              <w:jc w:val="left"/>
            </w:pPr>
            <w:r>
              <w:t xml:space="preserve">0.573</w:t>
            </w:r>
          </w:p>
        </w:tc>
        <w:tc>
          <w:tcPr/>
          <w:p>
            <w:pPr>
              <w:numPr>
                <w:ilvl w:val="0"/>
                <w:numId w:val="1000"/>
              </w:numPr>
              <w:pStyle w:val="Compact"/>
              <w:jc w:val="left"/>
            </w:pPr>
            <w:r>
              <w:t xml:space="preserve">0.819</w:t>
            </w:r>
          </w:p>
        </w:tc>
        <w:tc>
          <w:tcPr/>
          <w:p>
            <w:pPr>
              <w:numPr>
                <w:ilvl w:val="0"/>
                <w:numId w:val="1000"/>
              </w:numPr>
              <w:pStyle w:val="Compact"/>
              <w:jc w:val="left"/>
            </w:pPr>
            <w:r>
              <w:t xml:space="preserve">1.428</w:t>
            </w:r>
          </w:p>
        </w:tc>
      </w:tr>
      <w:tr>
        <w:tc>
          <w:tcPr/>
          <w:p>
            <w:pPr>
              <w:pStyle w:val="Compact"/>
            </w:pPr>
          </w:p>
        </w:tc>
        <w:tc>
          <w:tcPr/>
          <w:p>
            <w:pPr>
              <w:numPr>
                <w:ilvl w:val="0"/>
                <w:numId w:val="1000"/>
              </w:numPr>
              <w:pStyle w:val="Compact"/>
              <w:jc w:val="left"/>
            </w:pPr>
            <w:r>
              <w:t xml:space="preserve">0.819</w:t>
            </w:r>
          </w:p>
        </w:tc>
        <w:tc>
          <w:tcPr/>
          <w:p>
            <w:pPr>
              <w:numPr>
                <w:ilvl w:val="0"/>
                <w:numId w:val="1000"/>
              </w:numPr>
              <w:pStyle w:val="Compact"/>
              <w:jc w:val="left"/>
            </w:pPr>
            <w:r>
              <w:t xml:space="preserve">0.573</w:t>
            </w:r>
          </w:p>
        </w:tc>
        <w:tc>
          <w:tcPr/>
          <w:p>
            <w:pPr>
              <w:numPr>
                <w:ilvl w:val="0"/>
                <w:numId w:val="1000"/>
              </w:numPr>
              <w:pStyle w:val="Compact"/>
              <w:jc w:val="left"/>
            </w:pPr>
            <w:r>
              <w:t xml:space="preserve">0.700</w:t>
            </w:r>
          </w:p>
        </w:tc>
      </w:tr>
    </w:tbl>
    <w:p>
      <w:pPr>
        <w:numPr>
          <w:ilvl w:val="0"/>
          <w:numId w:val="1000"/>
        </w:numPr>
      </w:pPr>
      <w:r>
        <w:t xml:space="preserve">(From Unit 4, Lesson 4.)</w:t>
      </w:r>
    </w:p>
    <w:p>
      <w:pPr>
        <w:numPr>
          <w:ilvl w:val="0"/>
          <w:numId w:val="1001"/>
        </w:numPr>
      </w:pPr>
      <w:r>
        <w:t xml:space="preserve">Find the length of each leg.</w:t>
      </w:r>
    </w:p>
    <w:p>
      <w:pPr>
        <w:numPr>
          <w:ilvl w:val="0"/>
          <w:numId w:val="1000"/>
        </w:numPr>
        <w:pStyle w:val="Compact"/>
      </w:pPr>
      <w:r>
        <w:drawing>
          <wp:inline>
            <wp:extent cx="1485900" cy="2286000"/>
            <wp:effectExtent b="0" l="0" r="0" t="0"/>
            <wp:docPr descr="Right triangle P Q R. P R is 4 units, angle Q P R is 60 degrees and P R Q is 30 degrees." title="" id="28" name="Picture"/>
            <a:graphic>
              <a:graphicData uri="http://schemas.openxmlformats.org/drawingml/2006/picture">
                <pic:pic>
                  <pic:nvPicPr>
                    <pic:cNvPr descr="/app/tmp/embedder-1670997650.647897.png" id="29" name="Picture"/>
                    <pic:cNvPicPr>
                      <a:picLocks noChangeArrowheads="1" noChangeAspect="1"/>
                    </pic:cNvPicPr>
                  </pic:nvPicPr>
                  <pic:blipFill>
                    <a:blip r:embed="rId27"/>
                    <a:stretch>
                      <a:fillRect/>
                    </a:stretch>
                  </pic:blipFill>
                  <pic:spPr bwMode="auto">
                    <a:xfrm>
                      <a:off x="0" y="0"/>
                      <a:ext cx="1485900" cy="2286000"/>
                    </a:xfrm>
                    <a:prstGeom prst="rect">
                      <a:avLst/>
                    </a:prstGeom>
                    <a:noFill/>
                    <a:ln w="9525">
                      <a:noFill/>
                      <a:headEnd/>
                      <a:tailEnd/>
                    </a:ln>
                  </pic:spPr>
                </pic:pic>
              </a:graphicData>
            </a:graphic>
          </wp:inline>
        </w:drawing>
      </w:r>
    </w:p>
    <w:p>
      <w:pPr>
        <w:numPr>
          <w:ilvl w:val="0"/>
          <w:numId w:val="1000"/>
        </w:numPr>
      </w:pPr>
      <w:r>
        <w:t xml:space="preserve">(From Unit 4, Lesson 3.)</w:t>
      </w:r>
    </w:p>
    <w:p>
      <w:pPr>
        <w:numPr>
          <w:ilvl w:val="0"/>
          <w:numId w:val="1001"/>
        </w:numPr>
      </w:pPr>
      <w:r>
        <w:t xml:space="preserve">Elena is proving the Pythagorean Theorem. She knows the goal is to prove that</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in a right triangle. So far she has:</w:t>
      </w:r>
    </w:p>
    <w:p>
      <w:pPr>
        <w:numPr>
          <w:ilvl w:val="0"/>
          <w:numId w:val="1000"/>
        </w:numPr>
        <w:pStyle w:val="Compact"/>
      </w:pPr>
      <w:r>
        <w:drawing>
          <wp:inline>
            <wp:extent cx="2971800" cy="1828800"/>
            <wp:effectExtent b="0" l="0" r="0" t="0"/>
            <wp:docPr descr="Triangle with sides a, b, and c. Right angle between a and b. Segment h drawn from vertex between a and b and meets c at a right angle. H splits c into 2 lengths labeled x and y. X is adjacent to a." title="" id="31" name="Picture"/>
            <a:graphic>
              <a:graphicData uri="http://schemas.openxmlformats.org/drawingml/2006/picture">
                <pic:pic>
                  <pic:nvPicPr>
                    <pic:cNvPr descr="/app/tmp/embedder-1670997650.7380033.png" id="32" name="Picture"/>
                    <pic:cNvPicPr>
                      <a:picLocks noChangeArrowheads="1" noChangeAspect="1"/>
                    </pic:cNvPicPr>
                  </pic:nvPicPr>
                  <pic:blipFill>
                    <a:blip r:embed="rId30"/>
                    <a:stretch>
                      <a:fillRect/>
                    </a:stretch>
                  </pic:blipFill>
                  <pic:spPr bwMode="auto">
                    <a:xfrm>
                      <a:off x="0" y="0"/>
                      <a:ext cx="2971800" cy="1828800"/>
                    </a:xfrm>
                    <a:prstGeom prst="rect">
                      <a:avLst/>
                    </a:prstGeom>
                    <a:noFill/>
                    <a:ln w="9525">
                      <a:noFill/>
                      <a:headEnd/>
                      <a:tailEnd/>
                    </a:ln>
                  </pic:spPr>
                </pic:pic>
              </a:graphicData>
            </a:graphic>
          </wp:inline>
        </w:drawing>
      </w:r>
    </w:p>
    <w:p>
      <w:pPr>
        <w:numPr>
          <w:ilvl w:val="0"/>
          <w:numId w:val="1000"/>
        </w:numPr>
      </w:pPr>
      <w:r>
        <w:t xml:space="preserve">In a right triangle the altitude that intersects the hypotenuse decomposes the triangle into 2 smaller right triangles. These triangles are similar to the large triangle by the Angle-Angle Triangle Similarity Theorem since each smaller triangle shares one angle with the larger triangle and has a right angle. Similar triangles have proportional side lengths, so </w:t>
      </w:r>
      <m:oMath>
        <m:limLow>
          <m:e>
            <m:r>
              <m:t>1</m:t>
            </m:r>
          </m:e>
          <m:lim>
            <m:r>
              <m:rPr>
                <m:sty m:val="p"/>
              </m:rPr>
              <m:t>_</m:t>
            </m:r>
          </m:lim>
        </m:limLow>
      </m:oMath>
      <w:r>
        <w:t xml:space="preserve"> </w:t>
      </w:r>
      <w:r>
        <w:t xml:space="preserve">and</w:t>
      </w:r>
      <w:r>
        <w:t xml:space="preserve"> </w:t>
      </w:r>
      <m:oMath>
        <m:limLow>
          <m:e>
            <m:r>
              <m:t>2</m:t>
            </m:r>
          </m:e>
          <m:lim>
            <m:r>
              <m:rPr>
                <m:sty m:val="p"/>
              </m:rPr>
              <m:t>_</m:t>
            </m:r>
          </m:lim>
        </m:limLow>
      </m:oMath>
      <w:r>
        <w:t xml:space="preserve">. I can rewrite those equations to get</w:t>
      </w:r>
      <w:r>
        <w:t xml:space="preserve"> </w:t>
      </w:r>
      <m:oMath>
        <m:sSup>
          <m:e>
            <m:r>
              <m:t>a</m:t>
            </m:r>
          </m:e>
          <m:sup>
            <m:r>
              <m:t>2</m:t>
            </m:r>
          </m:sup>
        </m:sSup>
        <m:r>
          <m:rPr>
            <m:sty m:val="p"/>
          </m:rPr>
          <m:t>=</m:t>
        </m:r>
        <m:r>
          <m:t>x</m:t>
        </m:r>
        <m:r>
          <m:t>c</m:t>
        </m:r>
      </m:oMath>
      <w:r>
        <w:t xml:space="preserve"> </w:t>
      </w:r>
      <w:r>
        <w:t xml:space="preserve">and</w:t>
      </w:r>
      <w:r>
        <w:t xml:space="preserve"> </w:t>
      </w:r>
      <m:oMath>
        <m:sSup>
          <m:e>
            <m:r>
              <m:t>b</m:t>
            </m:r>
          </m:e>
          <m:sup>
            <m:r>
              <m:t>2</m:t>
            </m:r>
          </m:sup>
        </m:sSup>
        <m:r>
          <m:rPr>
            <m:sty m:val="p"/>
          </m:rPr>
          <m:t>=</m:t>
        </m:r>
        <m:r>
          <m:t>y</m:t>
        </m:r>
        <m:r>
          <m:t>c</m:t>
        </m:r>
      </m:oMath>
      <w:r>
        <w:t xml:space="preserve">. Therefore</w:t>
      </w:r>
      <w:r>
        <w:t xml:space="preserve"> </w:t>
      </w:r>
      <m:oMath>
        <m:sSup>
          <m:e>
            <m:r>
              <m:t>a</m:t>
            </m:r>
          </m:e>
          <m:sup>
            <m:r>
              <m:t>2</m:t>
            </m:r>
          </m:sup>
        </m:sSup>
        <m:r>
          <m:rPr>
            <m:sty m:val="p"/>
          </m:rPr>
          <m:t>+</m:t>
        </m:r>
        <m:sSup>
          <m:e>
            <m:r>
              <m:t>b</m:t>
            </m:r>
          </m:e>
          <m:sup>
            <m:r>
              <m:t>2</m:t>
            </m:r>
          </m:sup>
        </m:sSup>
        <m:r>
          <m:rPr>
            <m:sty m:val="p"/>
          </m:rPr>
          <m:t>=</m:t>
        </m:r>
      </m:oMath>
      <w:r>
        <w:t xml:space="preserve"> . . .</w:t>
      </w:r>
    </w:p>
    <w:p>
      <w:pPr>
        <w:numPr>
          <w:ilvl w:val="0"/>
          <w:numId w:val="1000"/>
        </w:numPr>
      </w:pPr>
      <w:r>
        <w:t xml:space="preserve">Fill in the blanks and finish the proof Elena started.</w:t>
      </w:r>
    </w:p>
    <w:p>
      <w:pPr>
        <w:numPr>
          <w:ilvl w:val="0"/>
          <w:numId w:val="1000"/>
        </w:numPr>
      </w:pPr>
      <w:r>
        <w:t xml:space="preserve">(From Unit 3, Lesson 14.)</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2022-12-14T06:00:51Z</dcterms:created>
  <dcterms:modified xsi:type="dcterms:W3CDTF">2022-12-14T06:00:51Z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5BdXEsKPeozpjnJl0fn7lwNhuSNDtIX0QVsN0oPorJvAExJLrgeC0Sxq0XuAndf/OonApVc+2O/E0eii9+evxg==</vt:lpwstr>
  </property>
</Properties>
</file>