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c8cd5d9ccaf2645144bd66d65e5ecb41360068c"/>
    <w:p>
      <w:pPr>
        <w:pStyle w:val="Heading1"/>
      </w:pPr>
      <w:r>
        <w:t xml:space="preserve">Lesson 5: Expresiones de multiplicación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equivalent expressions for the multiplication of a fraction by a whole number and explain or show that the expressions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de multiplicación de diferentes maneras.</w:t>
      </w:r>
    </w:p>
    <w:bookmarkEnd w:id="25"/>
    <w:bookmarkStart w:id="26" w:name="lesson-purpose"/>
    <w:p>
      <w:pPr>
        <w:pStyle w:val="Heading3"/>
      </w:pPr>
      <w:r>
        <w:t xml:space="preserve">Lesson Purpose</w:t>
      </w:r>
    </w:p>
    <w:p>
      <w:pPr>
        <w:pStyle w:val="FirstParagraph"/>
      </w:pPr>
      <w:r>
        <w:t xml:space="preserve">The purpose of this lesson is for students to write equivalent expressions for the multiplication of a whole number and a unit fraction and explain the equivalence.</w:t>
      </w:r>
    </w:p>
    <w:p>
      <w:pPr>
        <w:pStyle w:val="BodyText"/>
      </w:pPr>
      <w:r>
        <w:t xml:space="preserve">In previous lessons, students multiplied unit and non-unit fractions by a whole number and represented their reasoning with diagrams and expressions.</w:t>
      </w:r>
    </w:p>
    <w:p>
      <w:pPr>
        <w:pStyle w:val="BodyText"/>
      </w:pPr>
      <w:r>
        <w:t xml:space="preserve">In this lesson, students apply these understandings to explain how two multiplication expressions are equivalent. Students use what they know about multiple groups of unit fractions to explain how two different expressions result in the same product (MP7). (Students are not expected to use the term “equivalent expressions.”)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para fracciones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Kiran dice que las expresiones </w:t>
      </w:r>
      <m:oMath>
        <m:r>
          <m:t>2</m:t>
        </m:r>
        <m:r>
          <m:rPr>
            <m:sty m:val="p"/>
          </m:rPr>
          <m:t>×</m:t>
        </m:r>
        <m:f>
          <m:fPr>
            <m:type m:val="bar"/>
          </m:fPr>
          <m:num>
            <m:r>
              <m:t>6</m:t>
            </m:r>
          </m:num>
          <m:den>
            <m:r>
              <m:t>8</m:t>
            </m:r>
          </m:den>
        </m:f>
      </m:oMath>
      <w:r>
        <w:t xml:space="preserve"> </w:t>
      </w:r>
      <w:r>
        <w:t xml:space="preserve">y</w:t>
      </w:r>
      <w:r>
        <w:t xml:space="preserve"> </w:t>
      </w:r>
      <m:oMath>
        <m:r>
          <m:t>3</m:t>
        </m:r>
        <m:r>
          <m:rPr>
            <m:sty m:val="p"/>
          </m:rPr>
          <m:t>×</m:t>
        </m:r>
        <m:r>
          <m:t>4</m:t>
        </m:r>
        <m:r>
          <m:rPr>
            <m:sty m:val="p"/>
          </m:rPr>
          <m:t>×</m:t>
        </m:r>
        <m:f>
          <m:fPr>
            <m:type m:val="bar"/>
          </m:fPr>
          <m:num>
            <m:r>
              <m:t>1</m:t>
            </m:r>
          </m:num>
          <m:den>
            <m:r>
              <m:t>8</m:t>
            </m:r>
          </m:den>
        </m:f>
      </m:oMath>
      <w:r>
        <w:t xml:space="preserve"> representan la misma fracción. ¿Estás de acuerdo? Explica o muestra tu razonamiento.</w:t>
      </w:r>
    </w:p>
    <w:p>
      <w:pPr>
        <w:numPr>
          <w:ilvl w:val="0"/>
          <w:numId w:val="1005"/>
        </w:numPr>
        <w:pStyle w:val="Compact"/>
      </w:pPr>
      <w:r>
        <w:t xml:space="preserve">Escribe dos expresiones nuevas que tengan el mismo valor que </w:t>
      </w:r>
      <m:oMath>
        <m:r>
          <m:t>12</m:t>
        </m:r>
        <m:r>
          <m:rPr>
            <m:sty m:val="p"/>
          </m:rPr>
          <m:t>×</m:t>
        </m:r>
        <m:f>
          <m:fPr>
            <m:type m:val="bar"/>
          </m:fPr>
          <m:num>
            <m:r>
              <m:t>1</m:t>
            </m:r>
          </m:num>
          <m:den>
            <m:r>
              <m:t>9</m:t>
            </m:r>
          </m:den>
        </m:f>
      </m:oMath>
      <w:r>
        <w:t xml:space="preserve">. Si te ayuda, usa un diagrama.</w:t>
      </w:r>
    </w:p>
    <w:bookmarkEnd w:id="44"/>
    <w:bookmarkStart w:id="45" w:name="student-responses"/>
    <w:p>
      <w:pPr>
        <w:pStyle w:val="Heading3"/>
      </w:pPr>
      <w:r>
        <w:t xml:space="preserve">Student Responses</w:t>
      </w:r>
    </w:p>
    <w:p>
      <w:pPr>
        <w:numPr>
          <w:ilvl w:val="0"/>
          <w:numId w:val="1006"/>
        </w:numPr>
        <w:pStyle w:val="Compact"/>
      </w:pPr>
      <w:r>
        <w:t xml:space="preserve">Agree. Sample response: </w:t>
      </w:r>
      <m:oMath>
        <m:r>
          <m:t>2</m:t>
        </m:r>
        <m:r>
          <m:rPr>
            <m:sty m:val="p"/>
          </m:rPr>
          <m:t>×</m:t>
        </m:r>
        <m:f>
          <m:fPr>
            <m:type m:val="bar"/>
          </m:fPr>
          <m:num>
            <m:r>
              <m:t>6</m:t>
            </m:r>
          </m:num>
          <m:den>
            <m:r>
              <m:t>8</m:t>
            </m:r>
          </m:den>
        </m:f>
      </m:oMath>
      <w:r>
        <w:t xml:space="preserve"> </w:t>
      </w:r>
      <w:r>
        <w:t xml:space="preserve">is</w:t>
      </w:r>
      <w:r>
        <w:t xml:space="preserve"> </w:t>
      </w:r>
      <m:oMath>
        <m:f>
          <m:fPr>
            <m:type m:val="bar"/>
          </m:fPr>
          <m:num>
            <m:r>
              <m:t>12</m:t>
            </m:r>
          </m:num>
          <m:den>
            <m:r>
              <m:t>8</m:t>
            </m:r>
          </m:den>
        </m:f>
      </m:oMath>
      <w:r>
        <w:t xml:space="preserve"> </w:t>
      </w:r>
      <w:r>
        <w:t xml:space="preserve">or 12 groups of</w:t>
      </w:r>
      <w:r>
        <w:t xml:space="preserve"> </w:t>
      </w:r>
      <m:oMath>
        <m:f>
          <m:fPr>
            <m:type m:val="bar"/>
          </m:fPr>
          <m:num>
            <m:r>
              <m:t>1</m:t>
            </m:r>
          </m:num>
          <m:den>
            <m:r>
              <m:t>8</m:t>
            </m:r>
          </m:den>
        </m:f>
      </m:oMath>
      <w:r>
        <w:t xml:space="preserve">, and </w:t>
      </w:r>
      <m:oMath>
        <m:r>
          <m:t>3</m:t>
        </m:r>
        <m:r>
          <m:rPr>
            <m:sty m:val="p"/>
          </m:rPr>
          <m:t>×</m:t>
        </m:r>
        <m:r>
          <m:t>4</m:t>
        </m:r>
        <m:r>
          <m:rPr>
            <m:sty m:val="p"/>
          </m:rPr>
          <m:t>×</m:t>
        </m:r>
        <m:f>
          <m:fPr>
            <m:type m:val="bar"/>
          </m:fPr>
          <m:num>
            <m:r>
              <m:t>1</m:t>
            </m:r>
          </m:num>
          <m:den>
            <m:r>
              <m:t>8</m:t>
            </m:r>
          </m:den>
        </m:f>
      </m:oMath>
      <w:r>
        <w:t xml:space="preserve"> </w:t>
      </w:r>
      <w:r>
        <w:t xml:space="preserve">is</w:t>
      </w:r>
      <w:r>
        <w:t xml:space="preserve"> </w:t>
      </w:r>
      <m:oMath>
        <m:r>
          <m:t>12</m:t>
        </m:r>
        <m:r>
          <m:rPr>
            <m:sty m:val="p"/>
          </m:rPr>
          <m:t>×</m:t>
        </m:r>
        <m:f>
          <m:fPr>
            <m:type m:val="bar"/>
          </m:fPr>
          <m:num>
            <m:r>
              <m:t>1</m:t>
            </m:r>
          </m:num>
          <m:den>
            <m:r>
              <m:t>8</m:t>
            </m:r>
          </m:den>
        </m:f>
      </m:oMath>
      <w:r>
        <w:t xml:space="preserve">, which is also 12 groups of</w:t>
      </w:r>
      <w:r>
        <w:t xml:space="preserve"> </w:t>
      </w:r>
      <m:oMath>
        <m:f>
          <m:fPr>
            <m:type m:val="bar"/>
          </m:fPr>
          <m:num>
            <m:r>
              <m:t>1</m:t>
            </m:r>
          </m:num>
          <m:den>
            <m:r>
              <m:t>8</m:t>
            </m:r>
          </m:den>
        </m:f>
      </m:oMath>
      <w:r>
        <w:t xml:space="preserve">.</w:t>
      </w:r>
    </w:p>
    <w:p>
      <w:pPr>
        <w:numPr>
          <w:ilvl w:val="0"/>
          <w:numId w:val="1006"/>
        </w:numPr>
        <w:pStyle w:val="Compact"/>
      </w:pPr>
      <w:r>
        <w:t xml:space="preserve">Sample responses:</w:t>
      </w:r>
      <w:r>
        <w:t xml:space="preserve"> </w:t>
      </w:r>
      <m:oMath>
        <m:r>
          <m:t>4</m:t>
        </m:r>
        <m:r>
          <m:rPr>
            <m:sty m:val="p"/>
          </m:rPr>
          <m:t>×</m:t>
        </m:r>
        <m:f>
          <m:fPr>
            <m:type m:val="bar"/>
          </m:fPr>
          <m:num>
            <m:r>
              <m:t>3</m:t>
            </m:r>
          </m:num>
          <m:den>
            <m:r>
              <m:t>9</m:t>
            </m:r>
          </m:den>
        </m:f>
      </m:oMath>
      <w:r>
        <w:t xml:space="preserve">, </w:t>
      </w:r>
      <m:oMath>
        <m:r>
          <m:t>6</m:t>
        </m:r>
        <m:r>
          <m:rPr>
            <m:sty m:val="p"/>
          </m:rPr>
          <m:t>×</m:t>
        </m:r>
        <m:f>
          <m:fPr>
            <m:type m:val="bar"/>
          </m:fPr>
          <m:num>
            <m:r>
              <m:t>2</m:t>
            </m:r>
          </m:num>
          <m:den>
            <m:r>
              <m:t>9</m:t>
            </m:r>
          </m:den>
        </m:f>
      </m:oMath>
      <w:r>
        <w:t xml:space="preserve">, </w:t>
      </w:r>
      <m:oMath>
        <m:r>
          <m:t>2</m:t>
        </m:r>
        <m:r>
          <m:rPr>
            <m:sty m:val="p"/>
          </m:rPr>
          <m:t>×</m:t>
        </m:r>
        <m:r>
          <m:t>3</m:t>
        </m:r>
        <m:r>
          <m:rPr>
            <m:sty m:val="p"/>
          </m:rPr>
          <m:t>×</m:t>
        </m:r>
        <m:f>
          <m:fPr>
            <m:type m:val="bar"/>
          </m:fPr>
          <m:num>
            <m:r>
              <m:t>2</m:t>
            </m:r>
          </m:num>
          <m:den>
            <m:r>
              <m:t>9</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2022-12-15T00:21:03Z</dcterms:created>
  <dcterms:modified xsi:type="dcterms:W3CDTF">2022-12-15T00:21:03Z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PD9zv6Cqp3rtNYaHFJoz0TTpCxB06DlqNBrXrnFnhfIYOzbmzCJfJyjRJZlF/h+5DQFylmBiZHGxkDLeBWiGrw==</vt:lpwstr>
  </property>
</Properties>
</file>