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5-story-problems-about-shapes"/>
    <w:p>
      <w:pPr>
        <w:pStyle w:val="Heading1"/>
      </w:pPr>
      <w:r>
        <w:t xml:space="preserve">Lesson 5: Story Problems about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r>
        <w:tc>
          <w:tcPr/>
          <w:p>
            <w:pPr>
              <w:pStyle w:val="Compact"/>
              <w:jc w:val="left"/>
            </w:pPr>
            <w:r>
              <w:t xml:space="preserve">Building Towards</w:t>
            </w:r>
          </w:p>
        </w:tc>
        <w:tc>
          <w:tcPr/>
          <w:p>
            <w:pPr>
              <w:pStyle w:val="Compact"/>
              <w:jc w:val="left"/>
            </w:pPr>
            <w:r>
              <w:t xml:space="preserve">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Match equations to story problems.</w:t>
      </w:r>
    </w:p>
    <w:p>
      <w:pPr>
        <w:numPr>
          <w:ilvl w:val="0"/>
          <w:numId w:val="1001"/>
        </w:numPr>
        <w:pStyle w:val="Compact"/>
      </w:pPr>
      <w:r>
        <w:t xml:space="preserve">Solve story problems involving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 and match them to equations.</w:t>
      </w:r>
    </w:p>
    <w:bookmarkEnd w:id="25"/>
    <w:bookmarkStart w:id="26" w:name="lesson-purpose"/>
    <w:p>
      <w:pPr>
        <w:pStyle w:val="Heading3"/>
      </w:pPr>
      <w:r>
        <w:t xml:space="preserve">Lesson Purpose</w:t>
      </w:r>
    </w:p>
    <w:p>
      <w:pPr>
        <w:pStyle w:val="FirstParagraph"/>
      </w:pPr>
      <w:r>
        <w:t xml:space="preserve">The purpose of this lesson is for students to solve Add To, Result Unknown and Take From, Result Unknown story problems about pattern blocks.</w:t>
      </w:r>
    </w:p>
    <w:p>
      <w:pPr>
        <w:pStyle w:val="BodyText"/>
      </w:pPr>
      <w:r>
        <w:t xml:space="preserve">In a previous unit, students used objects, drawings, expressions, and equations to represent and solve story problems. In the first activity, students choose an equation that matches the story problem (MP2). Then students fill in equations to represent story problems.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10-frames: Activity 2</w:t>
      </w:r>
    </w:p>
    <w:p>
      <w:pPr>
        <w:numPr>
          <w:ilvl w:val="0"/>
          <w:numId w:val="1005"/>
        </w:numPr>
        <w:pStyle w:val="Compact"/>
      </w:pPr>
      <w:r>
        <w:t xml:space="preserve">Connecting cubes or two-color counters: Activity 2</w:t>
      </w:r>
    </w:p>
    <w:p>
      <w:pPr>
        <w:numPr>
          <w:ilvl w:val="0"/>
          <w:numId w:val="1005"/>
        </w:numPr>
        <w:pStyle w:val="Compact"/>
      </w:pPr>
      <w:r>
        <w:t xml:space="preserve">Materials from previous centers: Activity 3</w:t>
      </w:r>
    </w:p>
    <w:p>
      <w:pPr>
        <w:numPr>
          <w:ilvl w:val="0"/>
          <w:numId w:val="1005"/>
        </w:numPr>
        <w:pStyle w:val="Compact"/>
      </w:pPr>
      <w:r>
        <w:t xml:space="preserve">Pattern blocks: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Accurately retell a story problem in their own words.</w:t>
      </w:r>
    </w:p>
    <w:p>
      <w:pPr>
        <w:numPr>
          <w:ilvl w:val="0"/>
          <w:numId w:val="1006"/>
        </w:numPr>
        <w:pStyle w:val="Compact"/>
      </w:pPr>
      <w:r>
        <w:t xml:space="preserve">Use objects, drawings, or equations to represent a story problem.</w:t>
      </w:r>
    </w:p>
    <w:p>
      <w:pPr>
        <w:numPr>
          <w:ilvl w:val="0"/>
          <w:numId w:val="1006"/>
        </w:numPr>
        <w:pStyle w:val="Compact"/>
      </w:pPr>
      <w:r>
        <w:t xml:space="preserve">Explain connections between objects, drawings, story problems, and equations.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2022-12-14T09:03:22Z</dcterms:created>
  <dcterms:modified xsi:type="dcterms:W3CDTF">2022-12-14T09:03:22Z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/XqJ3bew+WJxqvcK7lgVfkeKQ19M1sCOFhi9lPx5OwjZfsyE2zgBP7ROVBS/PDkWfmI62VhcnZWTkljkiHY4VQ==</vt:lpwstr>
  </property>
</Properties>
</file>