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patrones-numéricos"/>
    <w:p>
      <w:pPr>
        <w:pStyle w:val="Heading2"/>
      </w:pPr>
      <w:r>
        <w:t xml:space="preserve">Lección 4: Patrones numéricos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patrones numéricos.</w:t>
      </w:r>
    </w:p>
    <w:bookmarkStart w:id="33" w:name="X87ac20a7cc7387cc864eda1cf9db8a7117f49df"/>
    <w:p>
      <w:pPr>
        <w:pStyle w:val="Heading3"/>
      </w:pPr>
      <w:r>
        <w:t xml:space="preserve">Calentamiento: Cuál es diferente: Cuadrados apilados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5943600" cy="1645920"/>
            <wp:effectExtent b="0" l="0" r="0" t="0"/>
            <wp:docPr descr="pattern of gridded rectangles. Step 1, 2 rows of 2 squares. Step 2, 3 rows of 2 squares. Step 3, 4 rows of 2 squares. Step 4, 5 rows of 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4189.14278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874520"/>
            <wp:effectExtent b="0" l="0" r="0" t="0"/>
            <wp:docPr descr="pattern of gridded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64189.26217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287348" cy="438655"/>
            <wp:effectExtent b="0" l="0" r="0" t="0"/>
            <wp:docPr descr="2, 4, 6, 8" title="" id="28" name="Picture"/>
            <a:graphic>
              <a:graphicData uri="http://schemas.openxmlformats.org/drawingml/2006/picture">
                <pic:pic>
                  <pic:nvPicPr>
                    <pic:cNvPr descr="/app/tmp/embedder-1671064189.36887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48" cy="438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5943600" cy="1645920"/>
            <wp:effectExtent b="0" l="0" r="0" t="0"/>
            <wp:docPr descr="pattern of gridded rectangles." title="" id="31" name="Picture"/>
            <a:graphic>
              <a:graphicData uri="http://schemas.openxmlformats.org/drawingml/2006/picture">
                <pic:pic>
                  <pic:nvPicPr>
                    <pic:cNvPr descr="/app/tmp/embedder-1671064189.44692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ontemos-de-10-en-10-y-de-9-en-9"/>
    <w:p>
      <w:pPr>
        <w:pStyle w:val="Heading3"/>
      </w:pPr>
      <w:r>
        <w:t xml:space="preserve">4.1: Contemos de 10 en 10 y de 9 en 9</w:t>
      </w:r>
    </w:p>
    <w:p>
      <w:pPr>
        <w:pStyle w:val="FirstParagraph"/>
      </w:pPr>
      <w:r>
        <w:t xml:space="preserve">En la clase de Andre cuentan juntos de 10 en 10 y luego de 9 en 9. La columna de la izquierda muestra los números que dicen al contar de 10 en 10.</w:t>
      </w:r>
    </w:p>
    <w:p>
      <w:pPr>
        <w:numPr>
          <w:ilvl w:val="0"/>
          <w:numId w:val="1002"/>
        </w:numPr>
      </w:pPr>
      <w:r>
        <w:t xml:space="preserve">Completa la columna de la derecha con los diez primeros números que van a decir al contar de 9 en 9.</w:t>
      </w:r>
    </w:p>
    <w:p>
      <w:pPr>
        <w:numPr>
          <w:ilvl w:val="0"/>
          <w:numId w:val="1000"/>
        </w:numPr>
      </w:pPr>
      <w:r>
        <w:t xml:space="preserve">¿Qué patrones observas en los números de cada columna? Haz al menos dos observaciones sobre cada lista de números.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contando de 10 en 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contando de 9 en 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Observa los números de la columna “contando de 10 en 10” y responde:</w:t>
      </w:r>
    </w:p>
    <w:p>
      <w:pPr>
        <w:numPr>
          <w:ilvl w:val="1"/>
          <w:numId w:val="1003"/>
        </w:numPr>
        <w:pStyle w:val="Compact"/>
      </w:pPr>
      <w:r>
        <w:t xml:space="preserve">¿Por qué crees que los dígitos de la posición de las decenas cambian de esa forma?</w:t>
      </w:r>
    </w:p>
    <w:p>
      <w:pPr>
        <w:numPr>
          <w:ilvl w:val="1"/>
          <w:numId w:val="1003"/>
        </w:numPr>
        <w:pStyle w:val="Compact"/>
      </w:pPr>
      <w:r>
        <w:t xml:space="preserve">¿Por qué crees que los dígitos de la posición de las unidades son así?</w:t>
      </w:r>
    </w:p>
    <w:p>
      <w:pPr>
        <w:numPr>
          <w:ilvl w:val="0"/>
          <w:numId w:val="1002"/>
        </w:numPr>
        <w:pStyle w:val="Compact"/>
      </w:pPr>
      <w:r>
        <w:t xml:space="preserve">Observa los números de la columna “contando de 9 en 9” y responde: ¿Por qué crees que los dígitos de la posición de las unidades cambian de esa forma? Explica tu razonamiento.</w:t>
      </w:r>
    </w:p>
    <w:bookmarkEnd w:id="34"/>
    <w:bookmarkStart w:id="38" w:name="contemos-de-99-en-99"/>
    <w:p>
      <w:pPr>
        <w:pStyle w:val="Heading3"/>
      </w:pPr>
      <w:r>
        <w:t xml:space="preserve">4.2: Contemos de 99 en 99</w:t>
      </w:r>
    </w:p>
    <w:p>
      <w:pPr>
        <w:pStyle w:val="FirstParagraph"/>
      </w:pPr>
      <w:r>
        <w:t xml:space="preserve">En la clase de Andre contaron juntos de 99 en 99. Estos son los primeros seis números que dijeron.</w:t>
      </w:r>
    </w:p>
    <w:p>
      <w:pPr>
        <w:numPr>
          <w:ilvl w:val="0"/>
          <w:numId w:val="1004"/>
        </w:numPr>
        <w:pStyle w:val="Compact"/>
      </w:pPr>
      <w:r>
        <w:t xml:space="preserve">Estudia la lista de números. Haz al menos 3 observaciones sobre las características del patrón.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contando de 99 en 99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198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297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594</w:t>
            </w: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Continúa la lista con los cuatro múltiplos de 99 que siguen. Prepárate para discutir cómo supiste qué números escribir.</w:t>
      </w:r>
    </w:p>
    <w:p>
      <w:pPr>
        <w:numPr>
          <w:ilvl w:val="0"/>
          <w:numId w:val="1004"/>
        </w:numPr>
      </w:pPr>
      <w:r>
        <w:t xml:space="preserve">¿Por qué crees que los dígitos de los números cambian de esa forma?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28564"/>
            <wp:effectExtent b="0" l="0" r="0" t="0"/>
            <wp:docPr descr="image of 3 text bubble. ninety 9. 1 hundred ninety 8. dot, dot, dot." title="" id="36" name="Picture"/>
            <a:graphic>
              <a:graphicData uri="http://schemas.openxmlformats.org/drawingml/2006/picture">
                <pic:pic>
                  <pic:nvPicPr>
                    <pic:cNvPr descr="/app/tmp/embedder-1671064189.535791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39" w:name="contemos-de-15-en-15"/>
    <w:p>
      <w:pPr>
        <w:pStyle w:val="Heading3"/>
      </w:pPr>
      <w:r>
        <w:t xml:space="preserve">4.3: Contemos de 15 en 15</w:t>
      </w:r>
    </w:p>
    <w:p>
      <w:pPr>
        <w:pStyle w:val="FirstParagraph"/>
      </w:pPr>
      <w:r>
        <w:t xml:space="preserve">Elena contó de 15 en 15 y anotó los números que contó: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5"/>
        </w:numPr>
      </w:pPr>
      <w:r>
        <w:t xml:space="preserve">Escribe los cuatro números que ella anotaría después si siguiera contando.</w:t>
      </w:r>
    </w:p>
    <w:p>
      <w:pPr>
        <w:numPr>
          <w:ilvl w:val="0"/>
          <w:numId w:val="1005"/>
        </w:numPr>
        <w:pStyle w:val="Compact"/>
      </w:pPr>
      <w:r>
        <w:t xml:space="preserve">¿Qué características del patrón observas? Describe tantas características como puedas.</w:t>
      </w:r>
    </w:p>
    <w:p>
      <w:pPr>
        <w:numPr>
          <w:ilvl w:val="0"/>
          <w:numId w:val="1005"/>
        </w:numPr>
        <w:pStyle w:val="Compact"/>
      </w:pPr>
      <w:r>
        <w:t xml:space="preserve">Escoge una característica que hayas observado y explica por qué crees que ocurre.</w:t>
      </w:r>
    </w:p>
    <w:p>
      <w:pPr>
        <w:numPr>
          <w:ilvl w:val="0"/>
          <w:numId w:val="1005"/>
        </w:numPr>
        <w:pStyle w:val="Compact"/>
      </w:pPr>
      <w:r>
        <w:t xml:space="preserve">Si Elena siguiera contando de 15 en 15, ¿sería posible que dijera 250? Explica tu razonamiento.</w:t>
      </w:r>
    </w:p>
    <w:bookmarkEnd w:id="39"/>
    <w:bookmarkStart w:id="5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sección, estudiamos patrones de figuras y patrones de números. Vimos figuras que crecían o que se repetían siguiendo ciertas reglas y usamos números que nos ayudaron a ver cómo cambiaban las figuras. Estos son algunos ejemplos de los patrones:</w:t>
      </w:r>
    </w:p>
    <w:p>
      <w:pPr>
        <w:numPr>
          <w:ilvl w:val="0"/>
          <w:numId w:val="1006"/>
        </w:numPr>
      </w:pPr>
      <w:r>
        <w:t xml:space="preserve">Figuras que crecen siguiendo una regla: agregar 1 fila de cuadrados de igual tamaño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03278" cy="1645920"/>
            <wp:effectExtent b="0" l="0" r="0" t="0"/>
            <wp:docPr descr="pattern of gridded rectangles. Step 1, 2 row of 2 squares. Step 2, 3 rows of 2 squares. Step 3, 4 rows of 2 squares. Step 4, 5 rows of 2 squares." title="" id="41" name="Picture"/>
            <a:graphic>
              <a:graphicData uri="http://schemas.openxmlformats.org/drawingml/2006/picture">
                <pic:pic>
                  <pic:nvPicPr>
                    <pic:cNvPr descr="/app/tmp/embedder-1671064189.57542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78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Área del rectángulo:</w:t>
      </w:r>
      <w:r>
        <w:br/>
      </w:r>
      <w:r>
        <w:t xml:space="preserve">4, 6, 8, 10, .  .  .</w:t>
      </w:r>
    </w:p>
    <w:p>
      <w:pPr>
        <w:numPr>
          <w:ilvl w:val="0"/>
          <w:numId w:val="1006"/>
        </w:numPr>
      </w:pPr>
      <w:r>
        <w:t xml:space="preserve">Figuras que se repiten siguiendo una regla: triángulo, círculo, triángulo, cuadrado, repetir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02922"/>
            <wp:effectExtent b="0" l="0" r="0" t="0"/>
            <wp:docPr descr="pattern of shapes. black triangle. white circle. black triangle. blue square. Pattern repeats three times. Shapes numbered 1 through 12." title="" id="44" name="Picture"/>
            <a:graphic>
              <a:graphicData uri="http://schemas.openxmlformats.org/drawingml/2006/picture">
                <pic:pic>
                  <pic:nvPicPr>
                    <pic:cNvPr descr="/app/tmp/embedder-1671064189.672484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029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▲ : 1, 3, 5, 7, . .</w:t>
      </w:r>
    </w:p>
    <w:p>
      <w:pPr>
        <w:numPr>
          <w:ilvl w:val="0"/>
          <w:numId w:val="1000"/>
        </w:numPr>
      </w:pPr>
      <w:r>
        <w:t xml:space="preserve">◯ : 2, 6, 10, . . .</w:t>
      </w:r>
    </w:p>
    <w:p>
      <w:pPr>
        <w:numPr>
          <w:ilvl w:val="0"/>
          <w:numId w:val="1000"/>
        </w:numPr>
      </w:pPr>
      <w:r>
        <w:t xml:space="preserve">▨ : 4, 8, 12, . . .</w:t>
      </w:r>
    </w:p>
    <w:p>
      <w:pPr>
        <w:numPr>
          <w:ilvl w:val="0"/>
          <w:numId w:val="1006"/>
        </w:numPr>
      </w:pPr>
      <w:r>
        <w:t xml:space="preserve">Rectángulos que cambian siguiendo una regla: aumentar el largo del rectángulo 5 pulgadas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5716" cy="914400"/>
            <wp:effectExtent b="0" l="0" r="0" t="0"/>
            <wp:docPr descr="pattern of rectangles, all with vertical sides, 3 inches." title="" id="47" name="Picture"/>
            <a:graphic>
              <a:graphicData uri="http://schemas.openxmlformats.org/drawingml/2006/picture">
                <pic:pic>
                  <pic:nvPicPr>
                    <pic:cNvPr descr="/app/tmp/embedder-1671064189.781448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716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Largo:</w:t>
      </w:r>
      <w:r>
        <w:br/>
      </w:r>
      <w:r>
        <w:t xml:space="preserve">5, 10, 15, 20, . . .</w:t>
      </w:r>
    </w:p>
    <w:p>
      <w:pPr>
        <w:numPr>
          <w:ilvl w:val="0"/>
          <w:numId w:val="1000"/>
        </w:numPr>
      </w:pPr>
      <w:r>
        <w:t xml:space="preserve">Área:</w:t>
      </w:r>
      <w:r>
        <w:br/>
      </w:r>
      <w:r>
        <w:t xml:space="preserve">15, 30, 45, 60, . . .</w:t>
      </w:r>
    </w:p>
    <w:p>
      <w:pPr>
        <w:numPr>
          <w:ilvl w:val="0"/>
          <w:numId w:val="1000"/>
        </w:numPr>
      </w:pPr>
      <w:r>
        <w:t xml:space="preserve">Perímetro:</w:t>
      </w:r>
      <w:r>
        <w:br/>
      </w:r>
      <w:r>
        <w:t xml:space="preserve">16, 26, 36, 46, . . .</w:t>
      </w:r>
    </w:p>
    <w:p>
      <w:pPr>
        <w:numPr>
          <w:ilvl w:val="0"/>
          <w:numId w:val="1006"/>
        </w:numPr>
        <w:pStyle w:val="Compact"/>
      </w:pPr>
      <w:r>
        <w:t xml:space="preserve">Números que cambian siguiendo una regla</w:t>
      </w:r>
    </w:p>
    <w:p>
      <w:pPr>
        <w:numPr>
          <w:ilvl w:val="1"/>
          <w:numId w:val="1007"/>
        </w:numPr>
        <w:pStyle w:val="Compact"/>
      </w:pPr>
      <w:r>
        <w:t xml:space="preserve">Sumar 9: 9, 18, 27, 36, 45</w:t>
      </w:r>
    </w:p>
    <w:p>
      <w:pPr>
        <w:numPr>
          <w:ilvl w:val="1"/>
          <w:numId w:val="1007"/>
        </w:numPr>
        <w:pStyle w:val="Compact"/>
      </w:pPr>
      <w:r>
        <w:t xml:space="preserve">Sumar 10: 10, 20, 30, 40, 50</w:t>
      </w:r>
    </w:p>
    <w:p>
      <w:pPr>
        <w:numPr>
          <w:ilvl w:val="1"/>
          <w:numId w:val="1008"/>
        </w:numPr>
        <w:pStyle w:val="Compact"/>
      </w:pPr>
      <w:r>
        <w:t xml:space="preserve">Sumar 99: 99, 198, 297, 396, 495</w:t>
      </w:r>
    </w:p>
    <w:p>
      <w:pPr>
        <w:numPr>
          <w:ilvl w:val="1"/>
          <w:numId w:val="1008"/>
        </w:numPr>
        <w:pStyle w:val="Compact"/>
      </w:pPr>
      <w:r>
        <w:t xml:space="preserve">Sumar 100: 100, 200, 300, 400, 500</w:t>
      </w:r>
    </w:p>
    <w:p>
      <w:pPr>
        <w:pStyle w:val="FirstParagraph"/>
      </w:pPr>
      <w:r>
        <w:t xml:space="preserve">Aprendimos a continuar un patrón: para esto, lo primero que hacemos es descubrir qué regla sigue. A veces podemos usar la suma y la multiplicación para representar una regla y luego continuar el patrón. Otras veces, podemos observar cómo cambian los dígitos de los números para hacer predicciones.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2022-12-15T00:29:50Z</dcterms:created>
  <dcterms:modified xsi:type="dcterms:W3CDTF">2022-12-15T00:29:50Z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UOFETCBDanAxmn3y8EmyDzIF8QdKyE3KjxzntxzJCh105QEVTMuSLfR+3uyhLZ5nC+2IgV5CENEKlgLHaMYJQA==</vt:lpwstr>
  </property>
</Properties>
</file>