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drawing>
          <wp:inline>
            <wp:extent cx="2980943" cy="2926092"/>
            <wp:effectExtent b="0" l="0" r="0" t="0"/>
            <wp:docPr descr="Diagram, square. Partitioned into 10 rows of 10 of the same size squares. No squares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66136.21083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0943" cy="2926092"/>
            <wp:effectExtent b="0" l="0" r="0" t="0"/>
            <wp:docPr descr="Diagram, square. Partitioned into 10 rows of 10 of the same size squares. No squares shaded. " title="" id="25" name="Picture"/>
            <a:graphic>
              <a:graphicData uri="http://schemas.openxmlformats.org/drawingml/2006/picture">
                <pic:pic>
                  <pic:nvPicPr>
                    <pic:cNvPr descr="/app/tmp/embedder-1671066136.30959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Colorea </w:t>
      </w:r>
      <m:oMath>
        <m:r>
          <m:t>5</m:t>
        </m:r>
        <m:r>
          <m:rPr>
            <m:sty m:val="p"/>
          </m:rPr>
          <m:t>×</m:t>
        </m:r>
        <m:r>
          <m:t>0.07</m:t>
        </m:r>
      </m:oMath>
      <w:r>
        <w:t xml:space="preserve"> </w:t>
      </w:r>
      <w:r>
        <w:t xml:space="preserve">en el primer diagrama.</w:t>
      </w:r>
    </w:p>
    <w:p>
      <w:pPr>
        <w:numPr>
          <w:ilvl w:val="1"/>
          <w:numId w:val="1002"/>
        </w:numPr>
        <w:pStyle w:val="Compact"/>
      </w:pPr>
      <w:r>
        <w:t xml:space="preserve">¿Cuál es el valor de </w:t>
      </w:r>
      <m:oMath>
        <m:r>
          <m:t>5</m:t>
        </m:r>
        <m:r>
          <m:rPr>
            <m:sty m:val="p"/>
          </m:rPr>
          <m:t>×</m:t>
        </m:r>
        <m:r>
          <m:t>0.07</m:t>
        </m:r>
      </m:oMath>
      <w:r>
        <w:t xml:space="preserve">? Explica o muestra cómo razonaste.</w:t>
      </w:r>
    </w:p>
    <w:p>
      <w:pPr>
        <w:numPr>
          <w:ilvl w:val="1"/>
          <w:numId w:val="1002"/>
        </w:numPr>
        <w:pStyle w:val="Compact"/>
      </w:pPr>
      <w:r>
        <w:t xml:space="preserve">¿Cuál es el valor de </w:t>
      </w:r>
      <m:oMath>
        <m:r>
          <m:t>5</m:t>
        </m:r>
        <m:r>
          <m:rPr>
            <m:sty m:val="p"/>
          </m:rPr>
          <m:t>×</m:t>
        </m:r>
        <m:r>
          <m:t>0.2</m:t>
        </m:r>
      </m:oMath>
      <w:r>
        <w:t xml:space="preserve">? Si te ayuda, usa el segundo diagrama.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17)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Mai dice que </w:t>
      </w:r>
      <m:oMath>
        <m:r>
          <m:t>7</m:t>
        </m:r>
        <m:r>
          <m:rPr>
            <m:sty m:val="p"/>
          </m:rPr>
          <m:t>×</m:t>
        </m:r>
        <m:r>
          <m:t>0.4</m:t>
        </m:r>
      </m:oMath>
      <w:r>
        <w:t xml:space="preserve"> y </w:t>
      </w:r>
      <m:oMath>
        <m:r>
          <m:t>7</m:t>
        </m:r>
        <m:r>
          <m:rPr>
            <m:sty m:val="p"/>
          </m:rPr>
          <m:t>×</m:t>
        </m:r>
        <m:r>
          <m:t>0.04</m:t>
        </m:r>
      </m:oMath>
      <w:r>
        <w:t xml:space="preserve"> tienen el mismo valor. Ella dice que ambas expresiones valen 28. ¿Estás de acuerdo con Mai? Explica o muestra tu razonamiento.</w:t>
      </w:r>
    </w:p>
    <w:p>
      <w:pPr>
        <w:numPr>
          <w:ilvl w:val="1"/>
          <w:numId w:val="1003"/>
        </w:numPr>
        <w:pStyle w:val="Compact"/>
      </w:pPr>
      <w:r>
        <w:t xml:space="preserve">Explica por qué </w:t>
      </w:r>
      <m:oMath>
        <m:r>
          <m:t>8</m:t>
        </m:r>
        <m:r>
          <m:rPr>
            <m:sty m:val="p"/>
          </m:rPr>
          <m:t>×</m:t>
        </m:r>
        <m:r>
          <m:t>0.03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×</m:t>
        </m:r>
        <m:r>
          <m:t>0.01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Explica por qué cada expresión es equivalente a </w:t>
      </w:r>
      <m:oMath>
        <m:r>
          <m:t>9</m:t>
        </m:r>
        <m:r>
          <m:rPr>
            <m:sty m:val="p"/>
          </m:rPr>
          <m:t>×</m:t>
        </m:r>
        <m:r>
          <m:t>0.45</m:t>
        </m:r>
      </m:oMath>
      <w:r>
        <w:t xml:space="preserve">.</w:t>
      </w:r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r>
              <m:t>0.4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r>
              <m:t>0.05</m:t>
            </m:r>
          </m:e>
        </m:d>
      </m:oMath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r>
              <m:t>45</m:t>
            </m:r>
          </m:e>
        </m:d>
        <m:r>
          <m:rPr>
            <m:sty m:val="p"/>
          </m:rPr>
          <m:t>÷</m:t>
        </m:r>
        <m:r>
          <m:t>100</m:t>
        </m:r>
      </m:oMath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0.45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0.45</m:t>
            </m:r>
          </m:e>
        </m:d>
      </m:oMath>
    </w:p>
    <w:p>
      <w:pPr>
        <w:numPr>
          <w:ilvl w:val="1"/>
          <w:numId w:val="1004"/>
        </w:numPr>
        <w:pStyle w:val="Compact"/>
      </w:pPr>
      <w:r>
        <w:t xml:space="preserve">Encuentra el valor de </w:t>
      </w:r>
      <m:oMath>
        <m:r>
          <m:t>9</m:t>
        </m:r>
        <m:r>
          <m:rPr>
            <m:sty m:val="p"/>
          </m:rPr>
          <m:t>×</m:t>
        </m:r>
        <m:r>
          <m:t>0.45</m:t>
        </m:r>
      </m:oMath>
      <w:r>
        <w:t xml:space="preserve"> usando una de las expresiones o usando tu propia estrategia.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19)</w:t>
      </w:r>
    </w:p>
    <w:p>
      <w:pPr>
        <w:numPr>
          <w:ilvl w:val="0"/>
          <w:numId w:val="1001"/>
        </w:numPr>
      </w:pPr>
      <w:r>
        <w:t xml:space="preserve">Colorea el diagrama para representar </w:t>
      </w:r>
      <m:oMath>
        <m:r>
          <m:t>0.7</m:t>
        </m:r>
        <m:r>
          <m:rPr>
            <m:sty m:val="p"/>
          </m:rPr>
          <m:t>×</m:t>
        </m:r>
        <m:r>
          <m:t>0.4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¿Cuál es el valor de </w:t>
      </w:r>
      <m:oMath>
        <m:r>
          <m:t>0.7</m:t>
        </m:r>
        <m:r>
          <m:rPr>
            <m:sty m:val="p"/>
          </m:rPr>
          <m:t>×</m:t>
        </m:r>
        <m:r>
          <m:t>0.4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6136.38448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5, Lección 20)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Explica o muestra por qué </w:t>
      </w:r>
      <m:oMath>
        <m:r>
          <m:t>5.6</m:t>
        </m:r>
        <m:r>
          <m:rPr>
            <m:sty m:val="p"/>
          </m:rPr>
          <m:t>×</m:t>
        </m:r>
        <m:r>
          <m:t>3.4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56</m:t>
            </m:r>
            <m:r>
              <m:rPr>
                <m:sty m:val="p"/>
              </m:rPr>
              <m:t>×</m:t>
            </m:r>
            <m:r>
              <m:t>34</m:t>
            </m:r>
          </m:e>
        </m:d>
        <m:r>
          <m:rPr>
            <m:sty m:val="p"/>
          </m:rPr>
          <m:t>×</m:t>
        </m:r>
        <m:r>
          <m:t>0.01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Usa esa misma estrategia para calcular </w:t>
      </w:r>
      <m:oMath>
        <m:r>
          <m:t>5.6</m:t>
        </m:r>
        <m:r>
          <m:rPr>
            <m:sty m:val="p"/>
          </m:rPr>
          <m:t>×</m:t>
        </m:r>
        <m:r>
          <m:t>3.4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21)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Diego usó esta estrategia para encontrar el valor de </w:t>
      </w:r>
      <m:oMath>
        <m:r>
          <m:t>17.5</m:t>
        </m:r>
        <m:r>
          <m:rPr>
            <m:sty m:val="p"/>
          </m:rPr>
          <m:t>×</m:t>
        </m:r>
        <m:r>
          <m:t>3.3</m:t>
        </m:r>
      </m:oMath>
      <w:r>
        <w:t xml:space="preserve">: “Yo sé que </w:t>
      </w:r>
      <m:oMath>
        <m:f>
          <m:fPr>
            <m:type m:val="bar"/>
          </m:fPr>
          <m:num>
            <m:r>
              <m:t>175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33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175</m:t>
            </m:r>
            <m:r>
              <m:rPr>
                <m:sty m:val="p"/>
              </m:rPr>
              <m:t>×</m:t>
            </m:r>
            <m:r>
              <m:t>33</m:t>
            </m:r>
          </m:num>
          <m:den>
            <m:r>
              <m:t>100</m:t>
            </m:r>
          </m:den>
        </m:f>
      </m:oMath>
      <w:r>
        <w:t xml:space="preserve">, entonces simplemente encuentro el valor de </w:t>
      </w:r>
      <m:oMath>
        <m:r>
          <m:t>175</m:t>
        </m:r>
        <m:r>
          <m:rPr>
            <m:sty m:val="p"/>
          </m:rPr>
          <m:t>×</m:t>
        </m:r>
        <m:r>
          <m:t>33</m:t>
        </m:r>
      </m:oMath>
      <w:r>
        <w:t xml:space="preserve"> y luego divido entre 100”.</w:t>
      </w:r>
    </w:p>
    <w:p>
      <w:pPr>
        <w:numPr>
          <w:ilvl w:val="1"/>
          <w:numId w:val="1006"/>
        </w:numPr>
        <w:pStyle w:val="Compact"/>
      </w:pPr>
      <w:r>
        <w:t xml:space="preserve">Explica o muestra por qué funciona el método de Diego.</w:t>
      </w:r>
    </w:p>
    <w:p>
      <w:pPr>
        <w:numPr>
          <w:ilvl w:val="1"/>
          <w:numId w:val="1006"/>
        </w:numPr>
        <w:pStyle w:val="Compact"/>
      </w:pPr>
      <w:r>
        <w:t xml:space="preserve">Usa el método de Diego para encontrar el valor de </w:t>
      </w:r>
      <m:oMath>
        <m:r>
          <m:t>17.5</m:t>
        </m:r>
        <m:r>
          <m:rPr>
            <m:sty m:val="p"/>
          </m:rPr>
          <m:t>×</m:t>
        </m:r>
        <m:r>
          <m:t>3.3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7"/>
        </w:numPr>
      </w:pPr>
      <w:r>
        <w:t xml:space="preserve">Han dice que la imagen muestra que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0.5</m:t>
        </m:r>
        <m:r>
          <m:rPr>
            <m:sty m:val="p"/>
          </m:rPr>
          <m:t>=</m:t>
        </m:r>
        <m:r>
          <m:t>2</m:t>
        </m:r>
      </m:oMath>
      <w:r>
        <w:t xml:space="preserve">. Marca el diagrama para mostrar cómo pensó Han</w:t>
      </w:r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65960" cy="960108"/>
            <wp:effectExtent b="0" l="0" r="0" t="0"/>
            <wp:docPr descr="2 hundredths grids. All squares shaded in each grid." title="" id="31" name="Picture"/>
            <a:graphic>
              <a:graphicData uri="http://schemas.openxmlformats.org/drawingml/2006/picture">
                <pic:pic>
                  <pic:nvPicPr>
                    <pic:cNvPr descr="/app/tmp/embedder-1671066136.448215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Mai dice que la imagen muestra que</w:t>
      </w:r>
      <w:r>
        <w:t xml:space="preserve"> </w:t>
      </w:r>
      <m:oMath>
        <m:r>
          <m:t>10</m:t>
        </m:r>
        <m:r>
          <m:rPr>
            <m:sty m:val="p"/>
          </m:rPr>
          <m:t>×</m:t>
        </m:r>
        <m:r>
          <m:t>0.2</m:t>
        </m:r>
        <m:r>
          <m:rPr>
            <m:sty m:val="p"/>
          </m:rPr>
          <m:t>=</m:t>
        </m:r>
        <m:r>
          <m:t>2</m:t>
        </m:r>
      </m:oMath>
      <w:r>
        <w:t xml:space="preserve">. Marca el diagrama para mostrar cómo pensó Mai.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65960" cy="960108"/>
            <wp:effectExtent b="0" l="0" r="0" t="0"/>
            <wp:docPr descr="2 hundredths grids. All squares shaded in each grid." title="" id="34" name="Picture"/>
            <a:graphic>
              <a:graphicData uri="http://schemas.openxmlformats.org/drawingml/2006/picture">
                <pic:pic>
                  <pic:nvPicPr>
                    <pic:cNvPr descr="/app/tmp/embedder-1671066136.53294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¿Qué otros productos pueden estar representados por el diagrama?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2022-12-15T01:02:17Z</dcterms:created>
  <dcterms:modified xsi:type="dcterms:W3CDTF">2022-12-15T01:02:17Z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M00H9Xj57pAjXxQIVvNmgcF5VpDc9ORik67bZfkz/xQXSUKsFHEWzea7txYHl0rp+JEvFsh+uXkWJD4VjTz8SQ==</vt:lpwstr>
  </property>
</Properties>
</file>