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49.png" ContentType="image/png"/>
  <Override PartName="/word/media/rId5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9-the-difference-between-numbers"/>
    <w:p>
      <w:pPr>
        <w:pStyle w:val="Heading1"/>
      </w:pPr>
      <w:r>
        <w:t xml:space="preserve">Lesson 9: The Difference Between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On a number line, represent counting on and counting back strategies for solving subtraction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ways to subtract on the number line.</w:t>
      </w:r>
    </w:p>
    <w:bookmarkEnd w:id="25"/>
    <w:bookmarkStart w:id="26" w:name="lesson-purpose"/>
    <w:p>
      <w:pPr>
        <w:pStyle w:val="Heading3"/>
      </w:pPr>
      <w:r>
        <w:t xml:space="preserve">Lesson Purpose</w:t>
      </w:r>
    </w:p>
    <w:p>
      <w:pPr>
        <w:pStyle w:val="FirstParagraph"/>
      </w:pPr>
      <w:r>
        <w:t xml:space="preserve">The purpose of this lesson is for students to represent and compare different subtraction methods on the number line.</w:t>
      </w:r>
    </w:p>
    <w:p>
      <w:pPr>
        <w:pStyle w:val="BodyText"/>
      </w:pPr>
      <w:r>
        <w:t xml:space="preserve">In previous lessons, students represented addition and subtraction equations on the number line and wrote equations to match representations on a number line.</w:t>
      </w:r>
    </w:p>
    <w:p>
      <w:pPr>
        <w:pStyle w:val="BodyText"/>
      </w:pPr>
      <w:r>
        <w:t xml:space="preserve">In this lesson, students deepen their understanding of subtraction as taking from and as an unknown addend problem. Students represent subtraction methods on the number line and compare how each representation shows the difference. The number line is also used to help students visualize when counting on and counting back strategies may be useful when subtracting 2 two-digit numbers. For example,</w:t>
      </w:r>
      <w:r>
        <w:t xml:space="preserve"> </w:t>
      </w:r>
      <m:oMath>
        <m:r>
          <m:t>17</m:t>
        </m:r>
        <m:r>
          <m:rPr>
            <m:sty m:val="p"/>
          </m:rPr>
          <m:t>−</m:t>
        </m:r>
        <m:r>
          <m:t>14</m:t>
        </m:r>
      </m:oMath>
      <w:r>
        <w:t xml:space="preserve"> </w:t>
      </w:r>
      <w:r>
        <w:t xml:space="preserve">can be solved by starting at 17 and counting back 14. It can also be solved by starting at 14 and counting on 3. In this case, counting on would likely be helpful because the numbers are close together and the structure of the number line helps show why this strategy is effective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MLR6 Three Reads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w:t>
      </w:r>
    </w:p>
    <w:bookmarkEnd w:id="33"/>
    <w:bookmarkStart w:id="34"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Difference?</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1"/>
    <w:bookmarkStart w:id="45" w:name="student-facing-task-statement"/>
    <w:p>
      <w:pPr>
        <w:pStyle w:val="Heading3"/>
      </w:pPr>
      <w:r>
        <w:t xml:space="preserve">Student-facing Task Statement</w:t>
      </w:r>
    </w:p>
    <w:p>
      <w:pPr>
        <w:numPr>
          <w:ilvl w:val="0"/>
          <w:numId w:val="1006"/>
        </w:numPr>
        <w:pStyle w:val="Compact"/>
      </w:pPr>
      <w:r>
        <w:t xml:space="preserve">Use the number line to show a way to find the number that makes the equation true.</w:t>
      </w:r>
    </w:p>
    <w:p>
      <w:pPr>
        <w:pStyle w:val="FirstParagraph"/>
      </w:pPr>
      <m:oMath>
        <m:r>
          <m:t>41</m:t>
        </m:r>
        <m:r>
          <m:rPr>
            <m:sty m:val="p"/>
          </m:rPr>
          <m:t>−</m:t>
        </m:r>
        <m:r>
          <m:t>38</m:t>
        </m:r>
        <m:r>
          <m:rPr>
            <m:sty m:val="p"/>
          </m:rPr>
          <m:t>=</m:t>
        </m:r>
        <m:r>
          <m:rPr>
            <m:sty m:val="p"/>
          </m:rPr>
          <m:t>?</m:t>
        </m:r>
      </m:oMath>
    </w:p>
    <w:p>
      <w:pPr>
        <w:pStyle w:val="BodyText"/>
      </w:pPr>
      <w:r>
        <w:drawing>
          <wp:inline>
            <wp:extent cx="4489234" cy="285389"/>
            <wp:effectExtent b="0" l="0" r="0" t="0"/>
            <wp:docPr descr="Number line. Scale 0 to 45 by 5's. " title="" id="43" name="Picture"/>
            <a:graphic>
              <a:graphicData uri="http://schemas.openxmlformats.org/drawingml/2006/picture">
                <pic:pic>
                  <pic:nvPicPr>
                    <pic:cNvPr descr="/app/tmp/embedder-1671011863.1494017.png" id="44" name="Picture"/>
                    <pic:cNvPicPr>
                      <a:picLocks noChangeArrowheads="1" noChangeAspect="1"/>
                    </pic:cNvPicPr>
                  </pic:nvPicPr>
                  <pic:blipFill>
                    <a:blip r:embed="rId42"/>
                    <a:stretch>
                      <a:fillRect/>
                    </a:stretch>
                  </pic:blipFill>
                  <pic:spPr bwMode="auto">
                    <a:xfrm>
                      <a:off x="0" y="0"/>
                      <a:ext cx="4489234" cy="285389"/>
                    </a:xfrm>
                    <a:prstGeom prst="rect">
                      <a:avLst/>
                    </a:prstGeom>
                    <a:noFill/>
                    <a:ln w="9525">
                      <a:noFill/>
                      <a:headEnd/>
                      <a:tailEnd/>
                    </a:ln>
                  </pic:spPr>
                </pic:pic>
              </a:graphicData>
            </a:graphic>
          </wp:inline>
        </w:drawing>
      </w:r>
    </w:p>
    <w:bookmarkEnd w:id="45"/>
    <w:bookmarkStart w:id="55" w:name="student-responses"/>
    <w:p>
      <w:pPr>
        <w:pStyle w:val="Heading3"/>
      </w:pPr>
      <w:r>
        <w:t xml:space="preserve">Student Responses</w:t>
      </w:r>
    </w:p>
    <w:p>
      <w:pPr>
        <w:numPr>
          <w:ilvl w:val="0"/>
          <w:numId w:val="1007"/>
        </w:numPr>
        <w:pStyle w:val="Compact"/>
      </w:pPr>
      <w:r>
        <w:t xml:space="preserve">3. Sample responses:</w:t>
      </w:r>
    </w:p>
    <w:p>
      <w:pPr>
        <w:pStyle w:val="FirstParagraph"/>
      </w:pPr>
      <w:r>
        <w:drawing>
          <wp:inline>
            <wp:extent cx="4489234" cy="737525"/>
            <wp:effectExtent b="0" l="0" r="0" t="0"/>
            <wp:docPr descr="Number line. " title="" id="47" name="Picture"/>
            <a:graphic>
              <a:graphicData uri="http://schemas.openxmlformats.org/drawingml/2006/picture">
                <pic:pic>
                  <pic:nvPicPr>
                    <pic:cNvPr descr="/app/tmp/embedder-1671011863.196888.png" id="48" name="Picture"/>
                    <pic:cNvPicPr>
                      <a:picLocks noChangeArrowheads="1" noChangeAspect="1"/>
                    </pic:cNvPicPr>
                  </pic:nvPicPr>
                  <pic:blipFill>
                    <a:blip r:embed="rId46"/>
                    <a:stretch>
                      <a:fillRect/>
                    </a:stretch>
                  </pic:blipFill>
                  <pic:spPr bwMode="auto">
                    <a:xfrm>
                      <a:off x="0" y="0"/>
                      <a:ext cx="4489234" cy="737525"/>
                    </a:xfrm>
                    <a:prstGeom prst="rect">
                      <a:avLst/>
                    </a:prstGeom>
                    <a:noFill/>
                    <a:ln w="9525">
                      <a:noFill/>
                      <a:headEnd/>
                      <a:tailEnd/>
                    </a:ln>
                  </pic:spPr>
                </pic:pic>
              </a:graphicData>
            </a:graphic>
          </wp:inline>
        </w:drawing>
      </w:r>
    </w:p>
    <w:p>
      <w:pPr>
        <w:pStyle w:val="BodyText"/>
      </w:pPr>
      <w:r>
        <w:drawing>
          <wp:inline>
            <wp:extent cx="4489234" cy="737525"/>
            <wp:effectExtent b="0" l="0" r="0" t="0"/>
            <wp:docPr descr="Number line." title="" id="50" name="Picture"/>
            <a:graphic>
              <a:graphicData uri="http://schemas.openxmlformats.org/drawingml/2006/picture">
                <pic:pic>
                  <pic:nvPicPr>
                    <pic:cNvPr descr="/app/tmp/embedder-1671011863.292205.png" id="51" name="Picture"/>
                    <pic:cNvPicPr>
                      <a:picLocks noChangeArrowheads="1" noChangeAspect="1"/>
                    </pic:cNvPicPr>
                  </pic:nvPicPr>
                  <pic:blipFill>
                    <a:blip r:embed="rId49"/>
                    <a:stretch>
                      <a:fillRect/>
                    </a:stretch>
                  </pic:blipFill>
                  <pic:spPr bwMode="auto">
                    <a:xfrm>
                      <a:off x="0" y="0"/>
                      <a:ext cx="4489234" cy="737525"/>
                    </a:xfrm>
                    <a:prstGeom prst="rect">
                      <a:avLst/>
                    </a:prstGeom>
                    <a:noFill/>
                    <a:ln w="9525">
                      <a:noFill/>
                      <a:headEnd/>
                      <a:tailEnd/>
                    </a:ln>
                  </pic:spPr>
                </pic:pic>
              </a:graphicData>
            </a:graphic>
          </wp:inline>
        </w:drawing>
      </w:r>
    </w:p>
    <w:p>
      <w:pPr>
        <w:pStyle w:val="BodyText"/>
      </w:pPr>
      <w:r>
        <w:drawing>
          <wp:inline>
            <wp:extent cx="4489234" cy="737525"/>
            <wp:effectExtent b="0" l="0" r="0" t="0"/>
            <wp:docPr descr="Number line." title="" id="53" name="Picture"/>
            <a:graphic>
              <a:graphicData uri="http://schemas.openxmlformats.org/drawingml/2006/picture">
                <pic:pic>
                  <pic:nvPicPr>
                    <pic:cNvPr descr="/app/tmp/embedder-1671011863.3648076.png" id="54" name="Picture"/>
                    <pic:cNvPicPr>
                      <a:picLocks noChangeArrowheads="1" noChangeAspect="1"/>
                    </pic:cNvPicPr>
                  </pic:nvPicPr>
                  <pic:blipFill>
                    <a:blip r:embed="rId52"/>
                    <a:stretch>
                      <a:fillRect/>
                    </a:stretch>
                  </pic:blipFill>
                  <pic:spPr bwMode="auto">
                    <a:xfrm>
                      <a:off x="0" y="0"/>
                      <a:ext cx="4489234" cy="737525"/>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2022-12-14T09:57:44Z</dcterms:created>
  <dcterms:modified xsi:type="dcterms:W3CDTF">2022-12-14T09:57:44Z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Fx/bRli+I9aBCOXlB5WqJodPx3MqCBJo9XOiytD49oEzG54fNDbbi0TsRvtW8YZOvqe+9T6CT3Nw+Ue6pPf13A==</vt:lpwstr>
  </property>
</Properties>
</file>