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32.svg" ContentType="image/svg+xml;base64"/>
  <Override PartName="/word/media/rId28.svg" ContentType="image/svg+xml;base64"/>
  <Override PartName="/word/media/rId4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12-comparemos-medidas"/>
    <w:p>
      <w:pPr>
        <w:pStyle w:val="Heading1"/>
      </w:pPr>
      <w:r>
        <w:t xml:space="preserve">Lesson 12: Comparemos medidas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1.OA.A.1,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Compare story problems with unknowns in all positions.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 en los que comparamos longitudes.</w:t>
      </w:r>
    </w:p>
    <w:bookmarkEnd w:id="25"/>
    <w:bookmarkStart w:id="26" w:name="lesson-purpose"/>
    <w:p>
      <w:pPr>
        <w:pStyle w:val="Heading3"/>
      </w:pPr>
      <w:r>
        <w:t xml:space="preserve">Lesson Purpose</w:t>
      </w:r>
    </w:p>
    <w:p>
      <w:pPr>
        <w:pStyle w:val="FirstParagraph"/>
      </w:pPr>
      <w:r>
        <w:t xml:space="preserve">The purpose of this lesson is for students to solve Compare story problems about measurement.</w:t>
      </w:r>
    </w:p>
    <w:p>
      <w:pPr>
        <w:pStyle w:val="BodyText"/>
      </w:pPr>
      <w:r>
        <w:t xml:space="preserve">In the previous lesson, students solved Compare, Difference Unknown story problems about length measurements. Students used connecting cubes, drawings, numbers, words, or equations to solve and represent these problems. They discussed how some problems can be solved using either addition or subtraction.</w:t>
      </w:r>
    </w:p>
    <w:p>
      <w:pPr>
        <w:pStyle w:val="BodyText"/>
      </w:pPr>
      <w:r>
        <w:t xml:space="preserve">In this lesson, students solve two new problem types, Compare, Bigger Unknown and Compare, Smaller Unknown, through the context of measurement and consider how a representation can be used to solve different story problems. Due to language demands of these types of problems, students will focus on Bigger Unknown versions with “more” and Smaller Unknown versions with “fewer.” Students are reintroduced to a diagram that may be helpful for Compare problems and prepares them for working with tape diagrams in grade 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MLR6 Three Reads (Activity 1), 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Dry erase markers: Activity 3</w:t>
      </w:r>
    </w:p>
    <w:p>
      <w:pPr>
        <w:numPr>
          <w:ilvl w:val="0"/>
          <w:numId w:val="1005"/>
        </w:numPr>
        <w:pStyle w:val="Compact"/>
      </w:pPr>
      <w:r>
        <w:t xml:space="preserve">Sheet protectors: Activity 3</w:t>
      </w:r>
    </w:p>
    <w:bookmarkEnd w:id="37"/>
    <w:bookmarkStart w:id="38" w:name="materials-to-copy"/>
    <w:p>
      <w:pPr>
        <w:pStyle w:val="Heading3"/>
      </w:pPr>
      <w:r>
        <w:t xml:space="preserve">Materials to Copy</w:t>
      </w:r>
    </w:p>
    <w:p>
      <w:pPr>
        <w:numPr>
          <w:ilvl w:val="0"/>
          <w:numId w:val="1006"/>
        </w:numPr>
        <w:pStyle w:val="Compact"/>
      </w:pPr>
      <w:r>
        <w:t xml:space="preserve">Write the Number Stage 3 Gameboard, Spanish (groups of 2): Activity 3</w:t>
      </w:r>
    </w:p>
    <w:bookmarkEnd w:id="38"/>
    <w:bookmarkStart w:id="42" w:name="required-preparation"/>
    <w:p>
      <w:pPr>
        <w:pStyle w:val="Heading3"/>
      </w:pPr>
      <w:r>
        <w:t xml:space="preserve">Required Preparation</w:t>
      </w:r>
    </w:p>
    <w:p>
      <w:pPr>
        <w:numPr>
          <w:ilvl w:val="0"/>
          <w:numId w:val="1007"/>
        </w:numPr>
        <w:pStyle w:val="Compact"/>
      </w:pPr>
      <w:r>
        <w:t xml:space="preserve">Create a poster for the Lesson Synthesis with the problems from Activity 1 and Activity 2 and this unlabeled diagram shown two times:</w:t>
      </w:r>
    </w:p>
    <w:p>
      <w:pPr>
        <w:numPr>
          <w:ilvl w:val="0"/>
          <w:numId w:val="1000"/>
        </w:numPr>
        <w:pStyle w:val="Compact"/>
      </w:pPr>
      <w:r>
        <w:drawing>
          <wp:inline>
            <wp:extent cx="2971800" cy="548645"/>
            <wp:effectExtent b="0" l="0" r="0" t="0"/>
            <wp:docPr descr="" title="" id="40" name="Picture"/>
            <a:graphic>
              <a:graphicData uri="http://schemas.openxmlformats.org/drawingml/2006/picture">
                <pic:pic>
                  <pic:nvPicPr>
                    <pic:cNvPr descr="/app/tmp/embedder-1671059529.3445425.png" id="41" name="Picture"/>
                    <pic:cNvPicPr>
                      <a:picLocks noChangeArrowheads="1" noChangeAspect="1"/>
                    </pic:cNvPicPr>
                  </pic:nvPicPr>
                  <pic:blipFill>
                    <a:blip r:embed="rId39"/>
                    <a:stretch>
                      <a:fillRect/>
                    </a:stretch>
                  </pic:blipFill>
                  <pic:spPr bwMode="auto">
                    <a:xfrm>
                      <a:off x="0" y="0"/>
                      <a:ext cx="2971800" cy="548645"/>
                    </a:xfrm>
                    <a:prstGeom prst="rect">
                      <a:avLst/>
                    </a:prstGeom>
                    <a:noFill/>
                    <a:ln w="9525">
                      <a:noFill/>
                      <a:headEnd/>
                      <a:tailEnd/>
                    </a:ln>
                  </pic:spPr>
                </pic:pic>
              </a:graphicData>
            </a:graphic>
          </wp:inline>
        </w:drawing>
      </w:r>
    </w:p>
    <w:bookmarkEnd w:id="42"/>
    <w:bookmarkStart w:id="4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43"/>
    <w:bookmarkStart w:id="44" w:name="teacher-reflection-question"/>
    <w:p>
      <w:pPr>
        <w:pStyle w:val="Heading3"/>
      </w:pPr>
      <w:r>
        <w:t xml:space="preserve">Teacher Reflection Question</w:t>
      </w:r>
    </w:p>
    <w:p>
      <w:pPr>
        <w:pStyle w:val="FirstParagraph"/>
      </w:pPr>
      <w:r>
        <w:t xml:space="preserve">How did the Three Reads routine support your students in making sense of a story problem? What can you do to encourage students to use this method for themselves to make sense of a problem?</w:t>
      </w:r>
    </w:p>
    <w:p>
      <w:r>
        <w:pict>
          <v:rect style="width:0;height:1.5pt" o:hralign="center" o:hrstd="t" o:hr="t"/>
        </w:pict>
      </w:r>
    </w:p>
    <w:bookmarkEnd w:id="44"/>
    <w:bookmarkStart w:id="4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6, punto de chequeo de la sección C</w:t>
      </w:r>
    </w:p>
    <w:bookmarkEnd w:id="48"/>
    <w:bookmarkStart w:id="4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9"/>
    <w:bookmarkStart w:id="50" w:name="student-facing-task-statement"/>
    <w:p>
      <w:pPr>
        <w:pStyle w:val="Heading3"/>
      </w:pPr>
      <w:r>
        <w:t xml:space="preserve">Student-facing Task Statement</w:t>
      </w:r>
    </w:p>
    <w:p>
      <w:pPr>
        <w:pStyle w:val="FirstParagraph"/>
      </w:pPr>
      <w:r>
        <w:t xml:space="preserve">Lesson observations</w:t>
      </w:r>
    </w:p>
    <w:bookmarkEnd w:id="50"/>
    <w:bookmarkStart w:id="51" w:name="student-responses"/>
    <w:p>
      <w:pPr>
        <w:pStyle w:val="Heading3"/>
      </w:pPr>
      <w:r>
        <w:t xml:space="preserve">Student Responses</w:t>
      </w:r>
    </w:p>
    <w:p>
      <w:pPr>
        <w:numPr>
          <w:ilvl w:val="0"/>
          <w:numId w:val="1008"/>
        </w:numPr>
        <w:pStyle w:val="Compact"/>
      </w:pPr>
      <w:r>
        <w:t xml:space="preserve">Retell the story.</w:t>
      </w:r>
    </w:p>
    <w:p>
      <w:pPr>
        <w:numPr>
          <w:ilvl w:val="0"/>
          <w:numId w:val="1008"/>
        </w:numPr>
        <w:pStyle w:val="Compact"/>
      </w:pPr>
      <w:r>
        <w:t xml:space="preserve">Represent the story with objects or drawings.</w:t>
      </w:r>
    </w:p>
    <w:p>
      <w:pPr>
        <w:numPr>
          <w:ilvl w:val="0"/>
          <w:numId w:val="1008"/>
        </w:numPr>
        <w:pStyle w:val="Compact"/>
      </w:pPr>
      <w:r>
        <w:t xml:space="preserve">Explain how their representation matches the story.</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5" Target="media/rId4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2022-12-14T23:12:10Z</dcterms:created>
  <dcterms:modified xsi:type="dcterms:W3CDTF">2022-12-14T23:12:10Z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rdASDz29D0QtS9GciDykFn7nitCwsMkZJBElgP+I7TCJ1FdWUTX3GeivcoLZWIh+Rw/zVqQ6lAKhm8Dwi4fubQ==</vt:lpwstr>
  </property>
</Properties>
</file>