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f97b2f159fa480c18654c27fe1e3ca631d23ac"/>
    <w:p>
      <w:pPr>
        <w:pStyle w:val="Heading2"/>
      </w:pPr>
      <w:r>
        <w:t xml:space="preserve">Lección 11: Diferentes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lo que sabemos sobre multiplicación y valor posicional para encontrar cocientes.</w:t>
      </w:r>
    </w:p>
    <w:bookmarkStart w:id="24" w:name="X03f93843f22682bb7480c083f776d565bd3a3c1"/>
    <w:p>
      <w:pPr>
        <w:pStyle w:val="Heading3"/>
      </w:pPr>
      <w:r>
        <w:t xml:space="preserve">Calentamiento: Observa y pregúntate: Maneras de registrar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La estrategia de Clare:</w:t>
      </w:r>
    </w:p>
    <w:p>
      <w:pPr>
        <w:pStyle w:val="BodyText"/>
      </w:pPr>
      <w:r>
        <w:t xml:space="preserve">La estrategia de Jada:</w:t>
      </w:r>
    </w:p>
    <w:p>
      <w:pPr>
        <w:pStyle w:val="BodyText"/>
      </w:pPr>
      <w:r>
        <w:drawing>
          <wp:inline>
            <wp:extent cx="1746228" cy="1666715"/>
            <wp:effectExtent b="0" l="0" r="0" t="0"/>
            <wp:docPr descr="divide. three hundred sixty four divided by 13. With two image underneath." title="" id="22" name="Picture"/>
            <a:graphic>
              <a:graphicData uri="http://schemas.openxmlformats.org/drawingml/2006/picture">
                <pic:pic>
                  <pic:nvPicPr>
                    <pic:cNvPr descr="/app/tmp/embedder-1671065629.55583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28" cy="1666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65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39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364</m:t>
                  </m:r>
                  <m:r>
                    <m:rPr>
                      <m:sty m:val="p"/>
                    </m:rPr>
                    <m:t>÷</m:t>
                  </m:r>
                  <m:r>
                    <m:t>13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bookmarkEnd w:id="24"/>
    <w:bookmarkStart w:id="25" w:name="expresiones-de-división"/>
    <w:p>
      <w:pPr>
        <w:pStyle w:val="Heading3"/>
      </w:pPr>
      <w:r>
        <w:t xml:space="preserve">11.1: Expresiones de división</w:t>
      </w:r>
    </w:p>
    <w:p>
      <w:pPr>
        <w:pStyle w:val="FirstParagraph"/>
      </w:pPr>
      <w:r>
        <w:t xml:space="preserve">Por turnos:</w:t>
      </w:r>
    </w:p>
    <w:p>
      <w:pPr>
        <w:numPr>
          <w:ilvl w:val="0"/>
          <w:numId w:val="1002"/>
        </w:numPr>
        <w:pStyle w:val="Compact"/>
      </w:pPr>
      <w:r>
        <w:t xml:space="preserve">Escojan un grupo de expresiones que tengan una suma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No se van a usar todas las expresiones.</w:t>
      </w:r>
    </w:p>
    <w:p>
      <w:pPr>
        <w:numPr>
          <w:ilvl w:val="0"/>
          <w:numId w:val="1002"/>
        </w:numPr>
      </w:pPr>
      <w:r>
        <w:t xml:space="preserve">Explíquenle a su compañero cómo saben que sus tarjetas tienen una suma que es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(Hagan una pausa para escuchar las instrucciones del profesor).</w:t>
      </w:r>
    </w:p>
    <w:p>
      <w:pPr>
        <w:numPr>
          <w:ilvl w:val="0"/>
          <w:numId w:val="1002"/>
        </w:numPr>
        <w:pStyle w:val="Compact"/>
      </w:pPr>
      <w:r>
        <w:t xml:space="preserve">Escojan uno de los grupos de expresiones que tienen una suma igual a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Úsenlo para encontrar el valor de 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</w:t>
      </w:r>
    </w:p>
    <w:bookmarkEnd w:id="25"/>
    <w:bookmarkStart w:id="29" w:name="escoge-tus-propios-cocientes-parciales"/>
    <w:p>
      <w:pPr>
        <w:pStyle w:val="Heading3"/>
      </w:pPr>
      <w:r>
        <w:t xml:space="preserve">11.2: Escoge tus propios cocientes parciales</w:t>
      </w:r>
    </w:p>
    <w:p>
      <w:pPr>
        <w:pStyle w:val="FirstParagraph"/>
      </w:pPr>
      <w:r>
        <w:t xml:space="preserve">Encuentra el valor de cada cociente, comenzando por encontrar el valor de alguno de los cocientes parciales que aparecen debajo.</w:t>
      </w:r>
    </w:p>
    <w:p>
      <w:pPr>
        <w:numPr>
          <w:ilvl w:val="0"/>
          <w:numId w:val="1003"/>
        </w:numPr>
      </w:pPr>
      <m:oMath>
        <m:r>
          <m:t>360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150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</w:pPr>
      <m:oMath>
        <m:r>
          <m:t>945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450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900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0"/>
          <w:numId w:val="1003"/>
        </w:numPr>
      </w:pPr>
      <m:oMath>
        <m:r>
          <m:t>992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62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341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310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0"/>
          <w:numId w:val="1003"/>
        </w:numPr>
        <w:pStyle w:val="Compact"/>
      </w:pPr>
      <w:r>
        <w:t xml:space="preserve">¿Cómo decidiste con cuál de los cocientes parciales empezar? ¿Cambiaste de idea en algunos problemas?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2022-12-15T00:53:50Z</dcterms:created>
  <dcterms:modified xsi:type="dcterms:W3CDTF">2022-12-15T00:53:50Z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p20aJcPgcda+5ojA0gw/DmeFU6TjXSgTcj4zWwWdafKDaV98r2iJi3sCK96DaBNmXm0qIvfXdQj3tNYrcZJqrw==</vt:lpwstr>
  </property>
</Properties>
</file>