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fcba4da4248c7bc0234acaf664af3d719b6b28c"/>
    <w:p>
      <w:pPr>
        <w:pStyle w:val="Heading1"/>
      </w:pPr>
      <w:r>
        <w:t xml:space="preserve">Lesson 12: Saree Silk Stories: Friendship Bracelets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1.NBT.B.3</w:t>
            </w:r>
          </w:p>
        </w:tc>
      </w:tr>
      <w:tr>
        <w:tc>
          <w:tcPr/>
          <w:p>
            <w:pPr>
              <w:pStyle w:val="Compact"/>
              <w:jc w:val="left"/>
            </w:pPr>
            <w:r>
              <w:t xml:space="preserve">Addressing</w:t>
            </w:r>
          </w:p>
        </w:tc>
        <w:tc>
          <w:tcPr/>
          <w:p>
            <w:pPr>
              <w:pStyle w:val="Compact"/>
              <w:jc w:val="left"/>
            </w:pPr>
            <w:r>
              <w:t xml:space="preserve">2.MD.B.5,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two-step story problems about length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two-step story problems about length.</w:t>
      </w:r>
    </w:p>
    <w:bookmarkEnd w:id="25"/>
    <w:bookmarkStart w:id="26" w:name="lesson-purpose"/>
    <w:p>
      <w:pPr>
        <w:pStyle w:val="Heading3"/>
      </w:pPr>
      <w:r>
        <w:t xml:space="preserve">Lesson Purpose</w:t>
      </w:r>
    </w:p>
    <w:p>
      <w:pPr>
        <w:pStyle w:val="FirstParagraph"/>
      </w:pPr>
      <w:r>
        <w:t xml:space="preserve">The purpose of this lesson is for students to represent and solve one- and two-step story problems. Students use representations to make sense of problems, support their calculations, and explain their thinking.</w:t>
      </w:r>
    </w:p>
    <w:p>
      <w:pPr>
        <w:pStyle w:val="BodyText"/>
      </w:pPr>
      <w:r>
        <w:t xml:space="preserve">In previous lessons, students represented and solved one- and two-step story problems in a way that made sense to them. They have used tape diagrams to represent comparisons and part-part-whole relationships.</w:t>
      </w:r>
    </w:p>
    <w:p>
      <w:pPr>
        <w:pStyle w:val="BodyText"/>
      </w:pPr>
      <w:r>
        <w:t xml:space="preserve">Since students are familiar with centimeters and inches, the stories in this lesson include both. In the first activity, students hear the story read multiple times and make sense of the story without considering the question or necessary calculations. Then they work independently to solve, representing the story in whatever way is helpful to them. In the second activity, students work with a partner to read and interpret the stories and solve independently.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MLR6 Three Reads (Activity 1), 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Sharing Saree Silk Ribbon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w:t>
            </w:r>
          </w:p>
        </w:tc>
      </w:tr>
    </w:tbl>
    <w:bookmarkEnd w:id="39"/>
    <w:bookmarkStart w:id="40" w:name="student-facing-task-statement"/>
    <w:p>
      <w:pPr>
        <w:pStyle w:val="Heading3"/>
      </w:pPr>
      <w:r>
        <w:t xml:space="preserve">Student-facing Task Statement</w:t>
      </w:r>
    </w:p>
    <w:p>
      <w:pPr>
        <w:numPr>
          <w:ilvl w:val="0"/>
          <w:numId w:val="1004"/>
        </w:numPr>
      </w:pPr>
      <w:r>
        <w:t xml:space="preserve">Solve. Show your thinking. Use a diagram if it helps.</w:t>
      </w:r>
    </w:p>
    <w:p>
      <w:pPr>
        <w:numPr>
          <w:ilvl w:val="1"/>
          <w:numId w:val="1005"/>
        </w:numPr>
      </w:pPr>
      <w:r>
        <w:t xml:space="preserve">Elena has 84 inches of ribbon. She gave a piece to Mai.</w:t>
      </w:r>
      <w:r>
        <w:br/>
      </w:r>
      <w:r>
        <w:t xml:space="preserve">Now Elena has 48 inches of ribbon. How long was the piece Elena gave to Mai?</w:t>
      </w:r>
    </w:p>
    <w:p>
      <w:pPr>
        <w:numPr>
          <w:ilvl w:val="1"/>
          <w:numId w:val="1005"/>
        </w:numPr>
        <w:pStyle w:val="Compact"/>
      </w:pPr>
      <w:r>
        <w:t xml:space="preserve">Mai found another ribbon in the bin that is 18 inches long.</w:t>
      </w:r>
      <w:r>
        <w:br/>
      </w:r>
      <w:r>
        <w:t xml:space="preserve">If she sews them together, how long will Mai’s ribbon be?</w:t>
      </w:r>
    </w:p>
    <w:bookmarkEnd w:id="40"/>
    <w:bookmarkStart w:id="41" w:name="student-responses"/>
    <w:p>
      <w:pPr>
        <w:pStyle w:val="Heading3"/>
      </w:pPr>
      <w:r>
        <w:t xml:space="preserve">Student Responses</w:t>
      </w:r>
    </w:p>
    <w:p>
      <w:pPr>
        <w:numPr>
          <w:ilvl w:val="0"/>
          <w:numId w:val="1006"/>
        </w:numPr>
        <w:pStyle w:val="Compact"/>
      </w:pPr>
    </w:p>
    <w:p>
      <w:pPr>
        <w:numPr>
          <w:ilvl w:val="1"/>
          <w:numId w:val="1007"/>
        </w:numPr>
        <w:pStyle w:val="Compact"/>
      </w:pPr>
      <w:r>
        <w:t xml:space="preserve">Mai’s piece is 36 inches long.</w:t>
      </w:r>
      <w:r>
        <w:t xml:space="preserve"> </w:t>
      </w:r>
      <m:oMath>
        <m:r>
          <m:t>84</m:t>
        </m:r>
        <m:r>
          <m:rPr>
            <m:sty m:val="p"/>
          </m:rPr>
          <m:t>−</m:t>
        </m:r>
        <m:r>
          <m:t>48</m:t>
        </m:r>
        <m:r>
          <m:rPr>
            <m:sty m:val="p"/>
          </m:rPr>
          <m:t>=</m:t>
        </m:r>
        <m:r>
          <m:t>36</m:t>
        </m:r>
      </m:oMath>
      <w:r>
        <w:t xml:space="preserve">,</w:t>
      </w:r>
      <w:r>
        <w:t xml:space="preserve"> </w:t>
      </w:r>
      <m:oMath>
        <m:r>
          <m:t>80</m:t>
        </m:r>
        <m:r>
          <m:rPr>
            <m:sty m:val="p"/>
          </m:rPr>
          <m:t>−</m:t>
        </m:r>
        <m:r>
          <m:t>40</m:t>
        </m:r>
        <m:r>
          <m:rPr>
            <m:sty m:val="p"/>
          </m:rPr>
          <m:t>=</m:t>
        </m:r>
        <m:r>
          <m:t>40</m:t>
        </m:r>
      </m:oMath>
      <w:r>
        <w:t xml:space="preserve">,</w:t>
      </w:r>
      <w:r>
        <w:t xml:space="preserve"> </w:t>
      </w:r>
      <m:oMath>
        <m:r>
          <m:t>14</m:t>
        </m:r>
        <m:r>
          <m:rPr>
            <m:sty m:val="p"/>
          </m:rPr>
          <m:t>−</m:t>
        </m:r>
        <m:r>
          <m:t>8</m:t>
        </m:r>
        <m:r>
          <m:rPr>
            <m:sty m:val="p"/>
          </m:rPr>
          <m:t>=</m:t>
        </m:r>
        <m:r>
          <m:t>6</m:t>
        </m:r>
      </m:oMath>
      <w:r>
        <w:t xml:space="preserve">,</w:t>
      </w:r>
      <w:r>
        <w:t xml:space="preserve"> </w:t>
      </w:r>
      <m:oMath>
        <m:r>
          <m:t>30</m:t>
        </m:r>
        <m:r>
          <m:rPr>
            <m:sty m:val="p"/>
          </m:rPr>
          <m:t>+</m:t>
        </m:r>
        <m:r>
          <m:t>6</m:t>
        </m:r>
        <m:r>
          <m:rPr>
            <m:sty m:val="p"/>
          </m:rPr>
          <m:t>=</m:t>
        </m:r>
        <m:r>
          <m:t>36</m:t>
        </m:r>
      </m:oMath>
    </w:p>
    <w:p>
      <w:pPr>
        <w:numPr>
          <w:ilvl w:val="1"/>
          <w:numId w:val="1007"/>
        </w:numPr>
        <w:pStyle w:val="Compact"/>
      </w:pPr>
      <w:r>
        <w:t xml:space="preserve">Now Mai’s ribbon is 54 inches long.</w:t>
      </w:r>
      <w:r>
        <w:t xml:space="preserve"> </w:t>
      </w:r>
      <m:oMath>
        <m:r>
          <m:t>36</m:t>
        </m:r>
        <m:r>
          <m:rPr>
            <m:sty m:val="p"/>
          </m:rPr>
          <m:t>+</m:t>
        </m:r>
        <m:r>
          <m:t>18</m:t>
        </m:r>
        <m:r>
          <m:rPr>
            <m:sty m:val="p"/>
          </m:rPr>
          <m:t>=</m:t>
        </m:r>
        <m:r>
          <m:t>54</m:t>
        </m:r>
      </m:oMath>
      <w:r>
        <w:t xml:space="preserve">,</w:t>
      </w:r>
      <w:r>
        <w:t xml:space="preserve"> </w:t>
      </w:r>
      <m:oMath>
        <m:r>
          <m:t>36</m:t>
        </m:r>
        <m:r>
          <m:rPr>
            <m:sty m:val="p"/>
          </m:rPr>
          <m:t>+</m:t>
        </m:r>
        <m:r>
          <m:t>4</m:t>
        </m:r>
        <m:r>
          <m:rPr>
            <m:sty m:val="p"/>
          </m:rPr>
          <m:t>=</m:t>
        </m:r>
        <m:r>
          <m:t>40</m:t>
        </m:r>
      </m:oMath>
      <w:r>
        <w:t xml:space="preserve">,</w:t>
      </w:r>
      <w:r>
        <w:t xml:space="preserve"> </w:t>
      </w:r>
      <m:oMath>
        <m:r>
          <m:t>40</m:t>
        </m:r>
        <m:r>
          <m:rPr>
            <m:sty m:val="p"/>
          </m:rPr>
          <m:t>+</m:t>
        </m:r>
        <m:r>
          <m:t>14</m:t>
        </m:r>
        <m:r>
          <m:rPr>
            <m:sty m:val="p"/>
          </m:rPr>
          <m:t>=</m:t>
        </m:r>
        <m:r>
          <m:t>54</m:t>
        </m:r>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2022-12-14T09:54:46Z</dcterms:created>
  <dcterms:modified xsi:type="dcterms:W3CDTF">2022-12-14T09:54:46Z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tOGGgtJq6ci9CYiJC2nJxeDdRnIB6upj69bUQ8Ap5cSQ5cPbvuIRlXjtK5daDeWt2TU/9BVgt3huXDEztCbmmQ==</vt:lpwstr>
  </property>
</Properties>
</file>