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¿Qué fracción del rectángulo está sombreada?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4 part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3683.37452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Ubica y marca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63683.44612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Explica por qué tus puntos representan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Escribe una expresión de multiplicación para cada imagen. Explica tu razonamiento.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3683.5009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​​​​​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868691"/>
            <wp:effectExtent b="0" l="0" r="0" t="0"/>
            <wp:docPr descr="Diagram. Rectangle partitioned into 3 rows of 7 of th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3683.6060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Estas son las longitudes de algunas lagartijas, en pulgadas. Usa las longitudes para completar el diagrama de puntos.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02663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3683.6657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026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Escribe una expresión que le corresponda a cada diagrama. Luego, encuentra el valor de cada expresión.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971800" cy="411491"/>
            <wp:effectExtent b="0" l="0" r="0" t="0"/>
            <wp:docPr descr="Diagram. 5 equal parts each labeled 1 half." title="" id="37" name="Picture"/>
            <a:graphic>
              <a:graphicData uri="http://schemas.openxmlformats.org/drawingml/2006/picture">
                <pic:pic>
                  <pic:nvPicPr>
                    <pic:cNvPr descr="/app/tmp/embedder-1671063683.780130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71800" cy="1600200"/>
            <wp:effectExtent b="0" l="0" r="0" t="0"/>
            <wp:docPr descr="4 diagrams of equal length. 3 equal parts. 1 part shaded. Total length, 1." title="" id="40" name="Picture"/>
            <a:graphic>
              <a:graphicData uri="http://schemas.openxmlformats.org/drawingml/2006/picture">
                <pic:pic>
                  <pic:nvPicPr>
                    <pic:cNvPr descr="/app/tmp/embedder-1671063683.85760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1)</w:t>
      </w:r>
    </w:p>
    <w:p>
      <w:pPr>
        <w:numPr>
          <w:ilvl w:val="0"/>
          <w:numId w:val="1001"/>
        </w:numPr>
      </w:pPr>
      <w:r>
        <w:t xml:space="preserve">Cinco amigos van a una caminata. Cada uno lleva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taza de nueces.</w:t>
      </w:r>
    </w:p>
    <w:p>
      <w:pPr>
        <w:numPr>
          <w:ilvl w:val="1"/>
          <w:numId w:val="1004"/>
        </w:numPr>
      </w:pPr>
      <w:r>
        <w:t xml:space="preserve">Si las partes sombreadas representan la cantidad de nueces que los amigos llevan, ¿cuál diagrama corresponde a la historia? Explica tu razonamiento.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971800" cy="1627632"/>
            <wp:effectExtent b="0" l="0" r="0" t="0"/>
            <wp:docPr descr="4 diagrams of equal length. 5 equal parts. 1 part shaded. Total length, 1 cup." title="" id="43" name="Picture"/>
            <a:graphic>
              <a:graphicData uri="http://schemas.openxmlformats.org/drawingml/2006/picture">
                <pic:pic>
                  <pic:nvPicPr>
                    <pic:cNvPr descr="/app/tmp/embedder-1671063683.93664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27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971800" cy="1947672"/>
            <wp:effectExtent b="0" l="0" r="0" t="0"/>
            <wp:docPr descr="5 diagrams of equal length. 4 equal parts. 1 part shaded. Total length, 1 cup." title="" id="46" name="Picture"/>
            <a:graphic>
              <a:graphicData uri="http://schemas.openxmlformats.org/drawingml/2006/picture">
                <pic:pic>
                  <pic:nvPicPr>
                    <pic:cNvPr descr="/app/tmp/embedder-1671063684.02011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47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En total, ¿cuántas tazas de nueces llevan los amigos a la caminata?</w:t>
      </w:r>
    </w:p>
    <w:p>
      <w:pPr>
        <w:numPr>
          <w:ilvl w:val="0"/>
          <w:numId w:val="1000"/>
        </w:numPr>
      </w:pPr>
      <w:r>
        <w:t xml:space="preserve">(de la Unidad 3, Lección 2)</w:t>
      </w:r>
    </w:p>
    <w:p>
      <w:pPr>
        <w:numPr>
          <w:ilvl w:val="0"/>
          <w:numId w:val="1001"/>
        </w:numPr>
      </w:pPr>
      <w:r>
        <w:t xml:space="preserve">El gato de Kiran come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 de comida cada día.</w:t>
      </w:r>
    </w:p>
    <w:p>
      <w:pPr>
        <w:numPr>
          <w:ilvl w:val="1"/>
          <w:numId w:val="1005"/>
        </w:numPr>
        <w:pStyle w:val="Compact"/>
      </w:pPr>
      <w:r>
        <w:t xml:space="preserve">¿Cuánta comida come el gato de Kiran en una semana?</w:t>
      </w:r>
    </w:p>
    <w:p>
      <w:pPr>
        <w:numPr>
          <w:ilvl w:val="1"/>
          <w:numId w:val="1005"/>
        </w:numPr>
        <w:pStyle w:val="Compact"/>
      </w:pPr>
      <w:r>
        <w:t xml:space="preserve">Dibuja un diagrama que represente la situación.</w:t>
      </w:r>
    </w:p>
    <w:p>
      <w:pPr>
        <w:numPr>
          <w:ilvl w:val="0"/>
          <w:numId w:val="1000"/>
        </w:numPr>
      </w:pPr>
      <w:r>
        <w:t xml:space="preserve">(de la Unidad 3,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Dibuja un diagrama que muestre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¿Cómo te ayuda el diagrama a encontrar el valor de la expresión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4)</w:t>
      </w:r>
    </w:p>
    <w:p>
      <w:pPr>
        <w:numPr>
          <w:ilvl w:val="0"/>
          <w:numId w:val="1001"/>
        </w:numPr>
      </w:pPr>
      <w:r>
        <w:t xml:space="preserve">En cada caso, encuentra el número que hace que la ecuación sea verdadera. Si te ayuda, dibuja un diagrama.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3, Lección 5)</w:t>
      </w:r>
    </w:p>
    <w:p>
      <w:pPr>
        <w:numPr>
          <w:ilvl w:val="0"/>
          <w:numId w:val="1001"/>
        </w:numPr>
        <w:pStyle w:val="Compact"/>
      </w:pPr>
      <w:r>
        <w:t xml:space="preserve">Cada chaquira de un collar pesa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gramo. ¿Cuánto pesan 7 chaquiras?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6)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  <w:pStyle w:val="Compact"/>
      </w:pPr>
      <w:r>
        <w:t xml:space="preserve">Mide el grosor de tu libro de trabajo, redondeado al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pulgada más cercano.</w:t>
      </w:r>
    </w:p>
    <w:p>
      <w:pPr>
        <w:numPr>
          <w:ilvl w:val="1"/>
          <w:numId w:val="1008"/>
        </w:numPr>
        <w:pStyle w:val="Compact"/>
      </w:pPr>
      <w:r>
        <w:t xml:space="preserve">Si todos tus compañeros apilaran sus libros, ¿qué tan alta sería la pila? Explica o muestra tu razonamiento.</w:t>
      </w:r>
    </w:p>
    <w:p>
      <w:pPr>
        <w:numPr>
          <w:ilvl w:val="1"/>
          <w:numId w:val="1008"/>
        </w:numPr>
        <w:pStyle w:val="Compact"/>
      </w:pPr>
      <w:r>
        <w:t xml:space="preserve">Si es posible, mide para comprobar tu respuesta.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Diego caminó el mismo número de millas todos los días para ir a la escuela. Dice que caminó </w:t>
      </w:r>
      <m:oMath>
        <m:f>
          <m:fPr>
            <m:type m:val="bar"/>
          </m:fPr>
          <m:num>
            <m:r>
              <m:t>48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millas en total, pero no dice cuántos días caminó.</w:t>
      </w:r>
    </w:p>
    <w:p>
      <w:pPr>
        <w:numPr>
          <w:ilvl w:val="0"/>
          <w:numId w:val="1000"/>
        </w:numPr>
      </w:pPr>
      <w:r>
        <w:t xml:space="preserve">¿Cuáles son algunas posibilidades para el número de días que Diego caminó y, en cada caso, qué distancia caminó diariamente?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2022-12-15T00:21:24Z</dcterms:created>
  <dcterms:modified xsi:type="dcterms:W3CDTF">2022-12-15T00:21:24Z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c2jKoOCR11OtNCulwuS8dnL30FqzdoHW/jmSWLfw6nlXbI/5jBkvDmjQiLuTgJAeSx+p3Kf83M17s3cow//pJA==</vt:lpwstr>
  </property>
</Properties>
</file>