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preguntas-sobre-datos"/>
    <w:p>
      <w:pPr>
        <w:pStyle w:val="Heading2"/>
      </w:pPr>
      <w:r>
        <w:t xml:space="preserve">Unit 1 Lesson 11: Preguntas sobre datos</w:t>
      </w:r>
    </w:p>
    <w:bookmarkEnd w:id="20"/>
    <w:bookmarkStart w:id="22" w:name="Xc1fc372d568d27e9b66b33891115d817d50decd"/>
    <w:p>
      <w:pPr>
        <w:pStyle w:val="Heading3"/>
      </w:pPr>
      <w:r>
        <w:t xml:space="preserve">WU Conversación numérica: Formemos una decena con 3 sumandos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escribe-preguntas-usando-gráficas"/>
    <w:p>
      <w:pPr>
        <w:pStyle w:val="Heading3"/>
      </w:pPr>
      <w:r>
        <w:t xml:space="preserve">1 Escribe preguntas usando gráficas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4 preguntas que podrías hacer sobre los datos de tus gráficas. Asegúrate de tener 2 por cada gráfica.</w:t>
      </w:r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Pregunta extra:</w:t>
      </w:r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End w:id="24"/>
    <w:bookmarkStart w:id="29" w:name="usemos-gráficas-para-responder-preguntas"/>
    <w:p>
      <w:pPr>
        <w:pStyle w:val="Heading3"/>
      </w:pPr>
      <w:r>
        <w:t xml:space="preserve">2 Usemos gráficas para responder preguntas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las gráficas para responder las preguntas que hizo tu compañero en la actividad 1.</w:t>
      </w:r>
      <w:r>
        <w:t xml:space="preserve"> </w:t>
      </w:r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¿Cómo supiste dónde encontrar la respuesta a cada pregunta?</w:t>
      </w:r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2022-12-14T18:30:54Z</dcterms:created>
  <dcterms:modified xsi:type="dcterms:W3CDTF">2022-12-14T18:30:54Z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VCNRfC+76CA3jg7p1FKramrADZFo16ffqYx0iU1tjepwJxQlQzMQffJqrfeFNocCUyh0F3xd+sQsBpH5OWKOtw==</vt:lpwstr>
  </property>
</Properties>
</file>