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3-separemos-los-cubos"/>
    <w:p>
      <w:pPr>
        <w:pStyle w:val="Heading1"/>
      </w:pPr>
      <w:r>
        <w:t xml:space="preserve">Lesson 3: Separemos los cubos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Compose and decompose numbers up to 9.</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diferentes maneras de separar números.</w:t>
      </w:r>
    </w:p>
    <w:bookmarkEnd w:id="25"/>
    <w:bookmarkStart w:id="26" w:name="lesson-purpose"/>
    <w:p>
      <w:pPr>
        <w:pStyle w:val="Heading3"/>
      </w:pPr>
      <w:r>
        <w:t xml:space="preserve">Lesson Purpose</w:t>
      </w:r>
    </w:p>
    <w:p>
      <w:pPr>
        <w:pStyle w:val="FirstParagraph"/>
      </w:pPr>
      <w:r>
        <w:t xml:space="preserve">The purpose of this lesson is for students to find multiple decompositions of a number and look for patterns in decompositions.</w:t>
      </w:r>
    </w:p>
    <w:p>
      <w:pPr>
        <w:pStyle w:val="BodyText"/>
      </w:pPr>
      <w:r>
        <w:t xml:space="preserve">In previous lessons, students have composed and decomposed numbers and noticed that numbers can be composed and decomposed in more than one way. In this lesson, students decompose numbers in more than one way. In the first activity, students do this by snapping a tower of connecting cubes into 2 parts in different ways. In the second activity, students are given a written number rather than objects. Decomposing a number into parts in different ways deepens their understanding of numbers and their relationships (MP7).</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 Activity 2</w:t>
      </w:r>
    </w:p>
    <w:p>
      <w:pPr>
        <w:numPr>
          <w:ilvl w:val="0"/>
          <w:numId w:val="1005"/>
        </w:numPr>
        <w:pStyle w:val="Compact"/>
      </w:pPr>
      <w:r>
        <w:t xml:space="preserve">Crayons: Activity 1</w:t>
      </w:r>
    </w:p>
    <w:p>
      <w:pPr>
        <w:numPr>
          <w:ilvl w:val="0"/>
          <w:numId w:val="1005"/>
        </w:numPr>
        <w:pStyle w:val="Compact"/>
      </w:pPr>
      <w:r>
        <w:t xml:space="preserve">Materials from previous centers: Activity 3</w:t>
      </w:r>
    </w:p>
    <w:p>
      <w:pPr>
        <w:numPr>
          <w:ilvl w:val="0"/>
          <w:numId w:val="1005"/>
        </w:numPr>
        <w:pStyle w:val="Compact"/>
      </w:pPr>
      <w:r>
        <w:t xml:space="preserve">Pattern blocks: Activity 2</w:t>
      </w:r>
    </w:p>
    <w:p>
      <w:pPr>
        <w:numPr>
          <w:ilvl w:val="0"/>
          <w:numId w:val="1005"/>
        </w:numPr>
        <w:pStyle w:val="Compact"/>
      </w:pPr>
      <w:r>
        <w:t xml:space="preserve">Two-color counters: Activity 2</w:t>
      </w:r>
    </w:p>
    <w:bookmarkEnd w:id="37"/>
    <w:bookmarkStart w:id="38" w:name="materials-to-copy"/>
    <w:p>
      <w:pPr>
        <w:pStyle w:val="Heading3"/>
      </w:pPr>
      <w:r>
        <w:t xml:space="preserve">Materials to Copy</w:t>
      </w:r>
    </w:p>
    <w:p>
      <w:pPr>
        <w:numPr>
          <w:ilvl w:val="0"/>
          <w:numId w:val="1006"/>
        </w:numPr>
        <w:pStyle w:val="Compact"/>
      </w:pPr>
      <w:r>
        <w:t xml:space="preserve">What's Behind My Back Stage 1 Recording Sheet, Spanish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In a future section, students will find more than one solution to a Put Together/Take Apart, Both Addends Unknown story problems. What do you notice in their work from today’s lesson that you might leverage in that future lesson?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Separa el 6</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K.OA.A.3</w:t>
            </w:r>
          </w:p>
        </w:tc>
      </w:tr>
    </w:tbl>
    <w:bookmarkEnd w:id="45"/>
    <w:bookmarkStart w:id="46" w:name="student-facing-task-statement"/>
    <w:p>
      <w:pPr>
        <w:pStyle w:val="Heading3"/>
      </w:pPr>
      <w:r>
        <w:t xml:space="preserve">Student-facing Task Statement</w:t>
      </w:r>
    </w:p>
    <w:p>
      <w:pPr>
        <w:pStyle w:val="FirstParagraph"/>
      </w:pPr>
      <w:r>
        <w:t xml:space="preserve">Muestra 2 maneras de separar el 6 en 2 partes.</w:t>
      </w:r>
      <w:r>
        <w:br/>
      </w:r>
      <w:r>
        <w:t xml:space="preserve">Muestra cómo pensaste. Usa objetos, dibujos, números o palabras.</w:t>
      </w:r>
    </w:p>
    <w:bookmarkEnd w:id="46"/>
    <w:bookmarkStart w:id="47" w:name="student-responses"/>
    <w:p>
      <w:pPr>
        <w:pStyle w:val="Heading3"/>
      </w:pPr>
      <w:r>
        <w:t xml:space="preserve">Student Responses</w:t>
      </w:r>
    </w:p>
    <w:p>
      <w:pPr>
        <w:pStyle w:val="FirstParagraph"/>
      </w:pPr>
      <w:r>
        <w:t xml:space="preserve">Sample responses:</w:t>
      </w:r>
      <w:r>
        <w:br/>
      </w:r>
      <w:r>
        <w:t xml:space="preserve">3 and 3, 5 and 1</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2022-12-14T22:41:51Z</dcterms:created>
  <dcterms:modified xsi:type="dcterms:W3CDTF">2022-12-14T22:41:51Z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cjsDve4mtG9AZfpPBAIwlsvIg3ccJEAhJuRU5k7SdaZWP0bkgq5MMoWBWVFVZhz+8iD68QiuHTqjbrGWOt12+w==</vt:lpwstr>
  </property>
</Properties>
</file>