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5</w:t>
      </w:r>
      <w:r>
        <w:t xml:space="preserve">Lesson 17</w:t>
      </w:r>
      <w:r>
        <w:t xml:space="preserve">CC BY NC 2024 Illustrative Mathematics®</w:t>
      </w:r>
    </w:p>
    <w:p>
      <w:pPr>
        <w:pStyle w:val="BodyText"/>
      </w:pPr>
      <w:r>
        <w:t xml:space="preserve">Unit 5, Lesson 17</w:t>
      </w:r>
    </w:p>
    <w:bookmarkStart w:id="31" w:name="lesson-484062"/>
    <w:p>
      <w:pPr>
        <w:pStyle w:val="Heading1"/>
      </w:pPr>
      <w:r>
        <w:t xml:space="preserve">Writing Inverse Functions to Solve Problems</w:t>
      </w:r>
    </w:p>
    <w:p>
      <w:pPr>
        <w:numPr>
          <w:ilvl w:val="0"/>
          <w:numId w:val="1001"/>
        </w:numPr>
        <w:pStyle w:val="Compact"/>
      </w:pPr>
      <w:r>
        <w:t xml:space="preserve">Let’s use inverse functions to solve problems.</w:t>
      </w:r>
    </w:p>
    <w:p>
      <w:pPr>
        <w:pStyle w:val="FirstParagraph"/>
      </w:pPr>
      <w:r>
        <w:t xml:space="preserve"> </w:t>
      </w:r>
      <w:r>
        <w:t xml:space="preserve">Algebra 1</w:t>
      </w:r>
      <w:r>
        <w:br/>
      </w:r>
      <w:r>
        <w:t xml:space="preserve">Unit 5</w:t>
      </w:r>
      <w:r>
        <w:t xml:space="preserve">Lesson 17</w:t>
      </w:r>
      <w:r>
        <w:t xml:space="preserve">CC BY NC 2024 Illustrative Mathematics®</w:t>
      </w:r>
    </w:p>
    <w:bookmarkStart w:id="23" w:name="activity-484083"/>
    <w:p>
      <w:pPr>
        <w:pStyle w:val="Heading2"/>
      </w:pPr>
      <w:r>
        <w:t xml:space="preserve">17.1</w:t>
      </w:r>
      <w:r>
        <w:t xml:space="preserve">Water in a Tank</w:t>
      </w:r>
    </w:p>
    <w:p>
      <w:pPr>
        <w:pStyle w:val="FirstParagraph"/>
      </w:pPr>
      <w:r>
        <w:t xml:space="preserve">A tank contained some water. The function</w:t>
      </w:r>
      <w:r>
        <w:t xml:space="preserve"> </w:t>
      </w:r>
      <m:oMath>
        <m:r>
          <m:t>w</m:t>
        </m:r>
      </m:oMath>
      <w:r>
        <w:t xml:space="preserve"> </w:t>
      </w:r>
      <w:r>
        <w:t xml:space="preserve">represents the relationship between</w:t>
      </w:r>
      <w:r>
        <w:t xml:space="preserve"> </w:t>
      </w:r>
      <m:oMath>
        <m:r>
          <m:t>t</m:t>
        </m:r>
      </m:oMath>
      <w:r>
        <w:t xml:space="preserve">, time in minutes, and the amount of water in the tank in liters. The equation</w:t>
      </w:r>
      <w:r>
        <w:t xml:space="preserve"> </w:t>
      </w:r>
      <m:oMath>
        <m:r>
          <m:t>w</m:t>
        </m:r>
        <m:d>
          <m:dPr>
            <m:begChr m:val="("/>
            <m:endChr m:val=")"/>
            <m:sepChr m:val=""/>
            <m:grow/>
          </m:dPr>
          <m:e>
            <m:r>
              <m:t>t</m:t>
            </m:r>
          </m:e>
        </m:d>
        <m:r>
          <m:rPr>
            <m:sty m:val="p"/>
          </m:rPr>
          <m:t>=</m:t>
        </m:r>
        <m:r>
          <m:t>80</m:t>
        </m:r>
        <m:r>
          <m:rPr>
            <m:sty m:val="p"/>
          </m:rPr>
          <m:t>−</m:t>
        </m:r>
        <m:r>
          <m:t>2.5</m:t>
        </m:r>
        <m:r>
          <m:t>t</m:t>
        </m:r>
      </m:oMath>
      <w:r>
        <w:t xml:space="preserve"> </w:t>
      </w:r>
      <w:r>
        <w:t xml:space="preserve">defines this function.</w:t>
      </w:r>
    </w:p>
    <w:p>
      <w:pPr>
        <w:numPr>
          <w:ilvl w:val="0"/>
          <w:numId w:val="1002"/>
        </w:numPr>
      </w:pPr>
      <w:r>
        <w:t xml:space="preserve">Discuss with a partner:</w:t>
      </w:r>
    </w:p>
    <w:p>
      <w:pPr>
        <w:numPr>
          <w:ilvl w:val="1"/>
          <w:numId w:val="1003"/>
        </w:numPr>
        <w:pStyle w:val="Compact"/>
      </w:pPr>
      <w:r>
        <w:t xml:space="preserve">How is the water in the tank changing? Be as specific as possible. </w:t>
      </w:r>
    </w:p>
    <w:p>
      <w:pPr>
        <w:numPr>
          <w:ilvl w:val="1"/>
          <w:numId w:val="1003"/>
        </w:numPr>
        <w:pStyle w:val="Compact"/>
      </w:pPr>
      <w:r>
        <w:t xml:space="preserve">What does</w:t>
      </w:r>
      <w:r>
        <w:t xml:space="preserve"> </w:t>
      </w:r>
      <m:oMath>
        <m:r>
          <m:t>w</m:t>
        </m:r>
        <m:d>
          <m:dPr>
            <m:begChr m:val="("/>
            <m:endChr m:val=")"/>
            <m:sepChr m:val=""/>
            <m:grow/>
          </m:dPr>
          <m:e>
            <m:r>
              <m:t>t</m:t>
            </m:r>
          </m:e>
        </m:d>
      </m:oMath>
      <w:r>
        <w:t xml:space="preserve"> </w:t>
      </w:r>
      <w:r>
        <w:t xml:space="preserve">represent? Is</w:t>
      </w:r>
      <w:r>
        <w:t xml:space="preserve"> </w:t>
      </w:r>
      <m:oMath>
        <m:r>
          <m:t>w</m:t>
        </m:r>
        <m:d>
          <m:dPr>
            <m:begChr m:val="("/>
            <m:endChr m:val=")"/>
            <m:sepChr m:val=""/>
            <m:grow/>
          </m:dPr>
          <m:e>
            <m:r>
              <m:t>t</m:t>
            </m:r>
          </m:e>
        </m:d>
      </m:oMath>
      <w:r>
        <w:t xml:space="preserve"> </w:t>
      </w:r>
      <w:r>
        <w:t xml:space="preserve">the input or the output of this function?</w:t>
      </w:r>
    </w:p>
    <w:p>
      <w:pPr>
        <w:numPr>
          <w:ilvl w:val="0"/>
          <w:numId w:val="1002"/>
        </w:numPr>
        <w:pStyle w:val="Compact"/>
      </w:pPr>
      <w:r>
        <w:t xml:space="preserve">Sketch a graph of the function. Be sure to label the axes.</w:t>
      </w:r>
    </w:p>
    <w:p>
      <w:pPr>
        <w:pStyle w:val="FirstParagraph"/>
      </w:pPr>
      <w:r>
        <w:drawing>
          <wp:inline>
            <wp:extent cx="2643339" cy="2623527"/>
            <wp:effectExtent b="0" l="0" r="0" t="0"/>
            <wp:docPr descr="Blank grid, origin O." title="" id="21" name="Picture"/>
            <a:graphic>
              <a:graphicData uri="http://schemas.openxmlformats.org/drawingml/2006/picture">
                <pic:pic>
                  <pic:nvPicPr>
                    <pic:cNvPr descr="/app/tmp/embedder-1732015351.012342.png" id="22" name="Picture"/>
                    <pic:cNvPicPr>
                      <a:picLocks noChangeArrowheads="1" noChangeAspect="1"/>
                    </pic:cNvPicPr>
                  </pic:nvPicPr>
                  <pic:blipFill>
                    <a:blip r:embed="rId20"/>
                    <a:stretch>
                      <a:fillRect/>
                    </a:stretch>
                  </pic:blipFill>
                  <pic:spPr bwMode="auto">
                    <a:xfrm>
                      <a:off x="0" y="0"/>
                      <a:ext cx="2643339" cy="2623527"/>
                    </a:xfrm>
                    <a:prstGeom prst="rect">
                      <a:avLst/>
                    </a:prstGeom>
                    <a:noFill/>
                    <a:ln w="9525">
                      <a:noFill/>
                      <a:headEnd/>
                      <a:tailEnd/>
                    </a:ln>
                  </pic:spPr>
                </pic:pic>
              </a:graphicData>
            </a:graphic>
          </wp:inline>
        </w:drawing>
      </w:r>
    </w:p>
    <w:bookmarkEnd w:id="23"/>
    <w:p>
      <w:pPr>
        <w:pStyle w:val="BodyText"/>
      </w:pPr>
      <w:r>
        <w:t xml:space="preserve"> </w:t>
      </w:r>
      <w:r>
        <w:t xml:space="preserve">Algebra 1</w:t>
      </w:r>
      <w:r>
        <w:br/>
      </w:r>
      <w:r>
        <w:t xml:space="preserve">Unit 5</w:t>
      </w:r>
      <w:r>
        <w:t xml:space="preserve">Lesson 17</w:t>
      </w:r>
      <w:r>
        <w:t xml:space="preserve">CC BY NC 2024 Illustrative Mathematics®</w:t>
      </w:r>
    </w:p>
    <w:bookmarkStart w:id="24" w:name="activity-484084"/>
    <w:p>
      <w:pPr>
        <w:pStyle w:val="Heading2"/>
      </w:pPr>
      <w:r>
        <w:t xml:space="preserve">17.2</w:t>
      </w:r>
      <w:r>
        <w:t xml:space="preserve">Another Look at the Tank</w:t>
      </w:r>
    </w:p>
    <w:p>
      <w:pPr>
        <w:pStyle w:val="FirstParagraph"/>
      </w:pPr>
      <w:r>
        <w:t xml:space="preserve">A tank contained 80 liters of water. The function</w:t>
      </w:r>
      <w:r>
        <w:t xml:space="preserve"> </w:t>
      </w:r>
      <m:oMath>
        <m:r>
          <m:t>w</m:t>
        </m:r>
      </m:oMath>
      <w:r>
        <w:t xml:space="preserve"> </w:t>
      </w:r>
      <w:r>
        <w:t xml:space="preserve">represents the relationship between</w:t>
      </w:r>
      <w:r>
        <w:t xml:space="preserve"> </w:t>
      </w:r>
      <m:oMath>
        <m:r>
          <m:t>t</m:t>
        </m:r>
      </m:oMath>
      <w:r>
        <w:t xml:space="preserve">, time in minutes, and the amount of water in the tank in liters. The equation</w:t>
      </w:r>
      <w:r>
        <w:t xml:space="preserve"> </w:t>
      </w:r>
      <m:oMath>
        <m:r>
          <m:t>w</m:t>
        </m:r>
        <m:d>
          <m:dPr>
            <m:begChr m:val="("/>
            <m:endChr m:val=")"/>
            <m:sepChr m:val=""/>
            <m:grow/>
          </m:dPr>
          <m:e>
            <m:r>
              <m:t>t</m:t>
            </m:r>
          </m:e>
        </m:d>
        <m:r>
          <m:rPr>
            <m:sty m:val="p"/>
          </m:rPr>
          <m:t>=</m:t>
        </m:r>
        <m:r>
          <m:t>80</m:t>
        </m:r>
        <m:r>
          <m:rPr>
            <m:sty m:val="p"/>
          </m:rPr>
          <m:t>−</m:t>
        </m:r>
        <m:r>
          <m:t>2.5</m:t>
        </m:r>
        <m:r>
          <m:t>t</m:t>
        </m:r>
      </m:oMath>
      <w:r>
        <w:t xml:space="preserve"> </w:t>
      </w:r>
      <w:r>
        <w:t xml:space="preserve">defines this function.</w:t>
      </w:r>
    </w:p>
    <w:p>
      <w:pPr>
        <w:numPr>
          <w:ilvl w:val="0"/>
          <w:numId w:val="1004"/>
        </w:numPr>
        <w:pStyle w:val="Compact"/>
      </w:pPr>
      <w:r>
        <w:t xml:space="preserve">How much water will be in the tank after 13 minutes?</w:t>
      </w:r>
    </w:p>
    <w:p>
      <w:pPr>
        <w:numPr>
          <w:ilvl w:val="0"/>
          <w:numId w:val="1004"/>
        </w:numPr>
        <w:pStyle w:val="Compact"/>
      </w:pPr>
      <w:r>
        <w:t xml:space="preserve">How many minutes will it take until the tank has 5 liters of water?</w:t>
      </w:r>
    </w:p>
    <w:p>
      <w:pPr>
        <w:numPr>
          <w:ilvl w:val="0"/>
          <w:numId w:val="1004"/>
        </w:numPr>
        <w:pStyle w:val="Compact"/>
      </w:pPr>
      <w:r>
        <w:t xml:space="preserve">In this situation, what information can we gain from the inverse of function</w:t>
      </w:r>
      <w:r>
        <w:t xml:space="preserve"> </w:t>
      </w:r>
      <m:oMath>
        <m:r>
          <m:t>w</m:t>
        </m:r>
      </m:oMath>
      <w:r>
        <w:t xml:space="preserve">?</w:t>
      </w:r>
    </w:p>
    <w:p>
      <w:pPr>
        <w:numPr>
          <w:ilvl w:val="0"/>
          <w:numId w:val="1004"/>
        </w:numPr>
        <w:pStyle w:val="Compact"/>
      </w:pPr>
      <w:r>
        <w:t xml:space="preserve">Find the inverse of function</w:t>
      </w:r>
      <w:r>
        <w:t xml:space="preserve"> </w:t>
      </w:r>
      <m:oMath>
        <m:r>
          <m:t>w</m:t>
        </m:r>
      </m:oMath>
      <w:r>
        <w:t xml:space="preserve">. Be prepared to explain or show your reasoning.</w:t>
      </w:r>
    </w:p>
    <w:p>
      <w:pPr>
        <w:numPr>
          <w:ilvl w:val="0"/>
          <w:numId w:val="1004"/>
        </w:numPr>
        <w:pStyle w:val="Compact"/>
      </w:pPr>
      <w:r>
        <w:t xml:space="preserve">How would the graph of the inverse function of</w:t>
      </w:r>
      <w:r>
        <w:t xml:space="preserve"> </w:t>
      </w:r>
      <m:oMath>
        <m:r>
          <m:t>w</m:t>
        </m:r>
      </m:oMath>
      <w:r>
        <w:t xml:space="preserve"> </w:t>
      </w:r>
      <w:r>
        <w:t xml:space="preserve">compare to the graph of</w:t>
      </w:r>
      <w:r>
        <w:t xml:space="preserve"> </w:t>
      </w:r>
      <m:oMath>
        <m:r>
          <m:t>w</m:t>
        </m:r>
      </m:oMath>
      <w:r>
        <w:t xml:space="preserve">? Describe or sketch your prediction.</w:t>
      </w:r>
    </w:p>
    <w:bookmarkEnd w:id="24"/>
    <w:p>
      <w:pPr>
        <w:pStyle w:val="FirstParagraph"/>
      </w:pPr>
      <w:r>
        <w:t xml:space="preserve"> </w:t>
      </w:r>
      <w:r>
        <w:t xml:space="preserve">Algebra 1</w:t>
      </w:r>
      <w:r>
        <w:br/>
      </w:r>
      <w:r>
        <w:t xml:space="preserve">Unit 5</w:t>
      </w:r>
      <w:r>
        <w:t xml:space="preserve">Lesson 17</w:t>
      </w:r>
      <w:r>
        <w:t xml:space="preserve">CC BY NC 2024 Illustrative Mathematics®</w:t>
      </w:r>
    </w:p>
    <w:bookmarkStart w:id="29" w:name="activity-484085"/>
    <w:p>
      <w:pPr>
        <w:pStyle w:val="Heading2"/>
      </w:pPr>
      <w:r>
        <w:t xml:space="preserve">17.3</w:t>
      </w:r>
      <w:r>
        <w:t xml:space="preserve">Phones in Homes</w:t>
      </w:r>
    </w:p>
    <w:p>
      <w:pPr>
        <w:pStyle w:val="FirstParagraph"/>
      </w:pPr>
      <w:r>
        <w:t xml:space="preserve">In 2004, less than 5% of the homes in the United States relied on a cell phone instead of a landline phone. Since then, the percentage of homes that used only cell phones has increased.</w:t>
      </w:r>
    </w:p>
    <w:p>
      <w:pPr>
        <w:pStyle w:val="BodyText"/>
      </w:pPr>
      <w:r>
        <w:t xml:space="preserve">Here are the percentages of homes with only cell phones from 2004 to 2009.</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years since 2004</w:t>
            </w:r>
          </w:p>
        </w:tc>
        <w:tc>
          <w:tcPr/>
          <w:p>
            <w:pPr>
              <w:pStyle w:val="Compact"/>
              <w:jc w:val="left"/>
            </w:pPr>
            <w:r>
              <w:t xml:space="preserve">percentages</w:t>
            </w:r>
          </w:p>
        </w:tc>
      </w:tr>
      <w:tr>
        <w:tc>
          <w:tcPr/>
          <w:p>
            <w:pPr>
              <w:pStyle w:val="Compact"/>
              <w:jc w:val="left"/>
            </w:pPr>
            <w:r>
              <w:t xml:space="preserve">0</w:t>
            </w:r>
          </w:p>
        </w:tc>
        <w:tc>
          <w:tcPr/>
          <w:p>
            <w:pPr>
              <w:pStyle w:val="Compact"/>
              <w:jc w:val="left"/>
            </w:pPr>
            <w:r>
              <w:t xml:space="preserve">4.4</w:t>
            </w:r>
          </w:p>
        </w:tc>
      </w:tr>
      <w:tr>
        <w:tc>
          <w:tcPr/>
          <w:p>
            <w:pPr>
              <w:pStyle w:val="Compact"/>
              <w:jc w:val="left"/>
            </w:pPr>
            <w:r>
              <w:t xml:space="preserve">1</w:t>
            </w:r>
          </w:p>
        </w:tc>
        <w:tc>
          <w:tcPr/>
          <w:p>
            <w:pPr>
              <w:pStyle w:val="Compact"/>
              <w:jc w:val="left"/>
            </w:pPr>
            <w:r>
              <w:t xml:space="preserve">6.7</w:t>
            </w:r>
          </w:p>
        </w:tc>
      </w:tr>
      <w:tr>
        <w:tc>
          <w:tcPr/>
          <w:p>
            <w:pPr>
              <w:pStyle w:val="Compact"/>
              <w:jc w:val="left"/>
            </w:pPr>
            <w:r>
              <w:t xml:space="preserve">2</w:t>
            </w:r>
          </w:p>
        </w:tc>
        <w:tc>
          <w:tcPr/>
          <w:p>
            <w:pPr>
              <w:pStyle w:val="Compact"/>
              <w:jc w:val="left"/>
            </w:pPr>
            <w:r>
              <w:t xml:space="preserve">9.6</w:t>
            </w:r>
          </w:p>
        </w:tc>
      </w:tr>
      <w:tr>
        <w:tc>
          <w:tcPr/>
          <w:p>
            <w:pPr>
              <w:pStyle w:val="Compact"/>
              <w:jc w:val="left"/>
            </w:pPr>
            <w:r>
              <w:t xml:space="preserve">3</w:t>
            </w:r>
          </w:p>
        </w:tc>
        <w:tc>
          <w:tcPr/>
          <w:p>
            <w:pPr>
              <w:pStyle w:val="Compact"/>
              <w:jc w:val="left"/>
            </w:pPr>
            <w:r>
              <w:t xml:space="preserve">13.6</w:t>
            </w:r>
          </w:p>
        </w:tc>
      </w:tr>
      <w:tr>
        <w:tc>
          <w:tcPr/>
          <w:p>
            <w:pPr>
              <w:pStyle w:val="Compact"/>
              <w:jc w:val="left"/>
            </w:pPr>
            <w:r>
              <w:t xml:space="preserve">4</w:t>
            </w:r>
          </w:p>
        </w:tc>
        <w:tc>
          <w:tcPr/>
          <w:p>
            <w:pPr>
              <w:pStyle w:val="Compact"/>
              <w:jc w:val="left"/>
            </w:pPr>
            <w:r>
              <w:t xml:space="preserve">17.5</w:t>
            </w:r>
          </w:p>
        </w:tc>
      </w:tr>
      <w:tr>
        <w:tc>
          <w:tcPr/>
          <w:p>
            <w:pPr>
              <w:pStyle w:val="Compact"/>
              <w:jc w:val="left"/>
            </w:pPr>
            <w:r>
              <w:t xml:space="preserve">5</w:t>
            </w:r>
          </w:p>
        </w:tc>
        <w:tc>
          <w:tcPr/>
          <w:p>
            <w:pPr>
              <w:pStyle w:val="Compact"/>
              <w:jc w:val="left"/>
            </w:pPr>
            <w:r>
              <w:t xml:space="preserve">22.7</w:t>
            </w:r>
          </w:p>
        </w:tc>
      </w:tr>
    </w:tbl>
    <w:p>
      <w:pPr>
        <w:pStyle w:val="BodyText"/>
      </w:pPr>
      <w:r>
        <w:drawing>
          <wp:inline>
            <wp:extent cx="2985452" cy="2260358"/>
            <wp:effectExtent b="0" l="0" r="0" t="0"/>
            <wp:docPr descr="Graph of data, origin O." title="" id="26" name="Picture"/>
            <a:graphic>
              <a:graphicData uri="http://schemas.openxmlformats.org/drawingml/2006/picture">
                <pic:pic>
                  <pic:nvPicPr>
                    <pic:cNvPr descr="/app/tmp/embedder-1732015351.1059773.png" id="27" name="Picture"/>
                    <pic:cNvPicPr>
                      <a:picLocks noChangeArrowheads="1" noChangeAspect="1"/>
                    </pic:cNvPicPr>
                  </pic:nvPicPr>
                  <pic:blipFill>
                    <a:blip r:embed="rId25"/>
                    <a:stretch>
                      <a:fillRect/>
                    </a:stretch>
                  </pic:blipFill>
                  <pic:spPr bwMode="auto">
                    <a:xfrm>
                      <a:off x="0" y="0"/>
                      <a:ext cx="2985452" cy="2260358"/>
                    </a:xfrm>
                    <a:prstGeom prst="rect">
                      <a:avLst/>
                    </a:prstGeom>
                    <a:noFill/>
                    <a:ln w="9525">
                      <a:noFill/>
                      <a:headEnd/>
                      <a:tailEnd/>
                    </a:ln>
                  </pic:spPr>
                </pic:pic>
              </a:graphicData>
            </a:graphic>
          </wp:inline>
        </w:drawing>
      </w:r>
    </w:p>
    <w:p>
      <w:pPr>
        <w:pStyle w:val="BodyText"/>
      </w:pPr>
      <w:r>
        <w:t xml:space="preserve">​​​​​​</w:t>
      </w:r>
    </w:p>
    <w:p>
      <w:pPr>
        <w:numPr>
          <w:ilvl w:val="0"/>
          <w:numId w:val="1005"/>
        </w:numPr>
      </w:pPr>
      <w:r>
        <w:t xml:space="preserve">Suppose a linear function,</w:t>
      </w:r>
      <w:r>
        <w:t xml:space="preserve"> </w:t>
      </w:r>
      <m:oMath>
        <m:r>
          <m:t>P</m:t>
        </m:r>
      </m:oMath>
      <w:r>
        <w:t xml:space="preserve">, gives us the percentage of homes with only cell phones as a function of years since 2004,</w:t>
      </w:r>
      <w:r>
        <w:t xml:space="preserve"> </w:t>
      </w:r>
      <m:oMath>
        <m:r>
          <m:t>t</m:t>
        </m:r>
      </m:oMath>
      <w:r>
        <w:t xml:space="preserve">.</w:t>
      </w:r>
    </w:p>
    <w:p>
      <w:pPr>
        <w:numPr>
          <w:ilvl w:val="0"/>
          <w:numId w:val="1000"/>
        </w:numPr>
      </w:pPr>
      <w:r>
        <w:t xml:space="preserve">Fit a line on the scatter plot to represent this function, and write an equation that could define the function. Use function notation.</w:t>
      </w:r>
    </w:p>
    <w:p>
      <w:pPr>
        <w:numPr>
          <w:ilvl w:val="0"/>
          <w:numId w:val="1005"/>
        </w:numPr>
        <w:pStyle w:val="Compact"/>
      </w:pPr>
      <w:r>
        <w:t xml:space="preserve">Use your equation to find the value of</w:t>
      </w:r>
      <w:r>
        <w:t xml:space="preserve"> </w:t>
      </w:r>
      <m:oMath>
        <m:r>
          <m:t>P</m:t>
        </m:r>
        <m:d>
          <m:dPr>
            <m:begChr m:val="("/>
            <m:endChr m:val=")"/>
            <m:sepChr m:val=""/>
            <m:grow/>
          </m:dPr>
          <m:e>
            <m:r>
              <m:t>6</m:t>
            </m:r>
          </m:e>
        </m:d>
      </m:oMath>
      <w:r>
        <w:t xml:space="preserve">. Then, explain what it means in this situation.</w:t>
      </w:r>
    </w:p>
    <w:p>
      <w:pPr>
        <w:numPr>
          <w:ilvl w:val="0"/>
          <w:numId w:val="1005"/>
        </w:numPr>
        <w:pStyle w:val="Compact"/>
      </w:pPr>
      <w:r>
        <w:t xml:space="preserve">Use your equation to solve</w:t>
      </w:r>
      <w:r>
        <w:t xml:space="preserve"> </w:t>
      </w:r>
      <m:oMath>
        <m:r>
          <m:t>P</m:t>
        </m:r>
        <m:d>
          <m:dPr>
            <m:begChr m:val="("/>
            <m:endChr m:val=")"/>
            <m:sepChr m:val=""/>
            <m:grow/>
          </m:dPr>
          <m:e>
            <m:r>
              <m:t>t</m:t>
            </m:r>
          </m:e>
        </m:d>
        <m:r>
          <m:rPr>
            <m:sty m:val="p"/>
          </m:rPr>
          <m:t>=</m:t>
        </m:r>
        <m:r>
          <m:t>30</m:t>
        </m:r>
      </m:oMath>
      <w:r>
        <w:t xml:space="preserve"> </w:t>
      </w:r>
      <w:r>
        <w:t xml:space="preserve">for</w:t>
      </w:r>
      <w:r>
        <w:t xml:space="preserve"> </w:t>
      </w:r>
      <m:oMath>
        <m:r>
          <m:t>t</m:t>
        </m:r>
      </m:oMath>
      <w:r>
        <w:t xml:space="preserve">. What does the solution represent?</w:t>
      </w:r>
    </w:p>
    <w:p>
      <w:pPr>
        <w:numPr>
          <w:ilvl w:val="0"/>
          <w:numId w:val="1005"/>
        </w:numPr>
        <w:pStyle w:val="Compact"/>
      </w:pPr>
      <w:r>
        <w:t xml:space="preserve">Suppose we want to know when the percentage of homes with only cell phones would reach 50%, 75%, or 100% (assuming that the trend continues and the function stays valid). What equation could be written to help us find the years that correspond to those percentages? Show your reasoning.</w:t>
      </w:r>
    </w:p>
    <w:bookmarkStart w:id="28" w:name="activity-484085"/>
    <w:p>
      <w:pPr>
        <w:pStyle w:val="Heading3"/>
      </w:pPr>
      <w:r>
        <w:t xml:space="preserve">Are you ready for more?</w:t>
      </w:r>
    </w:p>
    <w:p>
      <w:pPr>
        <w:pStyle w:val="FirstParagraph"/>
      </w:pPr>
      <w:r>
        <w:t xml:space="preserve">How well do you think your model will work to predict the percentage of homes with only a cell phone in future years, for example, a decade or two decades from now? Explain your reasoning.</w:t>
      </w:r>
    </w:p>
    <w:bookmarkEnd w:id="28"/>
    <w:bookmarkEnd w:id="29"/>
    <w:bookmarkStart w:id="30" w:name="lesson-484062"/>
    <w:p>
      <w:pPr>
        <w:pStyle w:val="Heading2"/>
      </w:pPr>
      <w:r>
        <w:t xml:space="preserve">Lesson 17 Summary</w:t>
      </w:r>
    </w:p>
    <w:p>
      <w:pPr>
        <w:pStyle w:val="FirstParagraph"/>
      </w:pPr>
      <w:r>
        <w:t xml:space="preserve">The water in a rain barrel is being drained and used to water a garden. Function</w:t>
      </w:r>
      <w:r>
        <w:t xml:space="preserve"> </w:t>
      </w:r>
      <m:oMath>
        <m:r>
          <m:t>v</m:t>
        </m:r>
      </m:oMath>
      <w:r>
        <w:t xml:space="preserve"> </w:t>
      </w:r>
      <w:r>
        <w:t xml:space="preserve">gives the volume of water remaining in the barrel, in gallons,</w:t>
      </w:r>
      <w:r>
        <w:t xml:space="preserve"> </w:t>
      </w:r>
      <m:oMath>
        <m:r>
          <m:t>t</m:t>
        </m:r>
      </m:oMath>
      <w:r>
        <w:t xml:space="preserve"> </w:t>
      </w:r>
      <w:r>
        <w:t xml:space="preserve">minutes after it started being drained. This equation represents the function:</w:t>
      </w:r>
    </w:p>
    <w:p>
      <w:pPr>
        <w:pStyle w:val="BodyText"/>
      </w:pPr>
      <m:oMath>
        <m:r>
          <m:t>v</m:t>
        </m:r>
        <m:d>
          <m:dPr>
            <m:begChr m:val="("/>
            <m:endChr m:val=")"/>
            <m:sepChr m:val=""/>
            <m:grow/>
          </m:dPr>
          <m:e>
            <m:r>
              <m:t>t</m:t>
            </m:r>
          </m:e>
        </m:d>
        <m:r>
          <m:rPr>
            <m:sty m:val="p"/>
          </m:rPr>
          <m:t>=</m:t>
        </m:r>
        <m:r>
          <m:t>60</m:t>
        </m:r>
        <m:r>
          <m:rPr>
            <m:sty m:val="p"/>
          </m:rPr>
          <m:t>−</m:t>
        </m:r>
        <m:r>
          <m:t>2.25</m:t>
        </m:r>
        <m:r>
          <m:t>t</m:t>
        </m:r>
      </m:oMath>
    </w:p>
    <w:p>
      <w:pPr>
        <w:pStyle w:val="BodyText"/>
      </w:pPr>
      <w:r>
        <w:t xml:space="preserve">From the equation and description, we can reason that there were 60 gallons of water in the rain barrel, and that it was being drained at a constant rate of 2.25 gallons per minute.</w:t>
      </w:r>
    </w:p>
    <w:p>
      <w:pPr>
        <w:pStyle w:val="BodyText"/>
      </w:pPr>
      <w:r>
        <w:t xml:space="preserve">This equation is handy for finding out the amount of water left in the barrel after some number of minutes. In other words, it helps us find the output,</w:t>
      </w:r>
      <w:r>
        <w:t xml:space="preserve"> </w:t>
      </w:r>
      <m:oMath>
        <m:r>
          <m:t>v</m:t>
        </m:r>
        <m:d>
          <m:dPr>
            <m:begChr m:val="("/>
            <m:endChr m:val=")"/>
            <m:sepChr m:val=""/>
            <m:grow/>
          </m:dPr>
          <m:e>
            <m:r>
              <m:t>t</m:t>
            </m:r>
          </m:e>
        </m:d>
      </m:oMath>
      <w:r>
        <w:t xml:space="preserve">, when we know the input,</w:t>
      </w:r>
      <w:r>
        <w:t xml:space="preserve"> </w:t>
      </w:r>
      <m:oMath>
        <m:r>
          <m:t>t</m:t>
        </m:r>
      </m:oMath>
      <w:r>
        <w:t xml:space="preserve">.</w:t>
      </w:r>
    </w:p>
    <w:p>
      <w:pPr>
        <w:pStyle w:val="BodyText"/>
      </w:pPr>
      <w:r>
        <w:t xml:space="preserve">Suppose we want to know how long it would take before the barrel has 20 gallons of water remaining or how long it would take to empty the barrel. Let's find the inverse</w:t>
      </w:r>
      <w:r>
        <w:t xml:space="preserve"> </w:t>
      </w:r>
      <w:r>
        <w:t xml:space="preserve"> </w:t>
      </w:r>
      <w:r>
        <w:t xml:space="preserve">of function</w:t>
      </w:r>
      <w:r>
        <w:t xml:space="preserve"> </w:t>
      </w:r>
      <m:oMath>
        <m:r>
          <m:t>v</m:t>
        </m:r>
      </m:oMath>
      <w:r>
        <w:t xml:space="preserve"> </w:t>
      </w:r>
      <w:r>
        <w:t xml:space="preserve">so that the volume of water is the input and time is the output.</w:t>
      </w:r>
    </w:p>
    <w:p>
      <w:pPr>
        <w:pStyle w:val="BodyText"/>
      </w:pPr>
      <w:r>
        <w:t xml:space="preserve">Even though the equation is in function notation, we can still solve for</w:t>
      </w:r>
      <w:r>
        <w:t xml:space="preserve"> </w:t>
      </w:r>
      <m:oMath>
        <m:r>
          <m:t>t</m:t>
        </m:r>
      </m:oMath>
      <w:r>
        <w:t xml:space="preserve"> </w:t>
      </w:r>
      <w:r>
        <w:t xml:space="preserve">as we had done before:</w:t>
      </w:r>
    </w:p>
    <w:p>
      <w:pPr>
        <w:pStyle w:val="BodyText"/>
      </w:pPr>
      <m:oMath>
        <m:m>
          <m:mPr>
            <m:baseJc m:val="center"/>
            <m:plcHide m:val="1"/>
            <m:mcs>
              <m:mc>
                <m:mcPr>
                  <m:mcJc m:val="center"/>
                  <m:count m:val="1"/>
                </m:mcPr>
              </m:mc>
              <m:mc>
                <m:mcPr>
                  <m:mcJc m:val="center"/>
                  <m:count m:val="1"/>
                </m:mcPr>
              </m:mc>
            </m:mcs>
          </m:mPr>
          <m:mr>
            <m:e>
              <m:r>
                <m:t>v</m:t>
              </m:r>
              <m:d>
                <m:dPr>
                  <m:begChr m:val="("/>
                  <m:endChr m:val=")"/>
                  <m:sepChr m:val=""/>
                  <m:grow/>
                </m:dPr>
                <m:e>
                  <m:r>
                    <m:t>t</m:t>
                  </m:r>
                </m:e>
              </m:d>
            </m:e>
            <m:e>
              <m:r>
                <m:rPr>
                  <m:sty m:val="p"/>
                </m:rPr>
                <m:t>=</m:t>
              </m:r>
              <m:r>
                <m:t>60</m:t>
              </m:r>
              <m:r>
                <m:rPr>
                  <m:sty m:val="p"/>
                </m:rPr>
                <m:t>−</m:t>
              </m:r>
              <m:r>
                <m:t>2.25</m:t>
              </m:r>
              <m:r>
                <m:t>t</m:t>
              </m:r>
            </m:e>
          </m:mr>
          <m:mr>
            <m:e>
              <m:r>
                <m:t>v</m:t>
              </m:r>
              <m:d>
                <m:dPr>
                  <m:begChr m:val="("/>
                  <m:endChr m:val=")"/>
                  <m:sepChr m:val=""/>
                  <m:grow/>
                </m:dPr>
                <m:e>
                  <m:r>
                    <m:t>t</m:t>
                  </m:r>
                </m:e>
              </m:d>
              <m:r>
                <m:rPr>
                  <m:sty m:val="p"/>
                </m:rPr>
                <m:t>+</m:t>
              </m:r>
              <m:r>
                <m:t>2.25</m:t>
              </m:r>
              <m:r>
                <m:t>t</m:t>
              </m:r>
            </m:e>
            <m:e>
              <m:r>
                <m:rPr>
                  <m:sty m:val="p"/>
                </m:rPr>
                <m:t>=</m:t>
              </m:r>
              <m:r>
                <m:t>60</m:t>
              </m:r>
            </m:e>
          </m:mr>
          <m:mr>
            <m:e>
              <m:r>
                <m:t>2.25</m:t>
              </m:r>
              <m:r>
                <m:t>t</m:t>
              </m:r>
            </m:e>
            <m:e>
              <m:r>
                <m:rPr>
                  <m:sty m:val="p"/>
                </m:rPr>
                <m:t>=</m:t>
              </m:r>
              <m:r>
                <m:t>60</m:t>
              </m:r>
              <m:r>
                <m:rPr>
                  <m:sty m:val="p"/>
                </m:rPr>
                <m:t>−</m:t>
              </m:r>
              <m:r>
                <m:t>v</m:t>
              </m:r>
              <m:d>
                <m:dPr>
                  <m:begChr m:val="("/>
                  <m:endChr m:val=")"/>
                  <m:sepChr m:val=""/>
                  <m:grow/>
                </m:dPr>
                <m:e>
                  <m:r>
                    <m:t>t</m:t>
                  </m:r>
                </m:e>
              </m:d>
            </m:e>
          </m:mr>
          <m:mr>
            <m:e>
              <m:r>
                <m:t>t</m:t>
              </m:r>
            </m:e>
            <m:e>
              <m:r>
                <m:rPr>
                  <m:sty m:val="p"/>
                </m:rPr>
                <m:t>=</m:t>
              </m:r>
              <m:f>
                <m:fPr>
                  <m:type m:val="bar"/>
                </m:fPr>
                <m:num>
                  <m:r>
                    <m:t>60</m:t>
                  </m:r>
                  <m:r>
                    <m:rPr>
                      <m:sty m:val="p"/>
                    </m:rPr>
                    <m:t>−</m:t>
                  </m:r>
                  <m:r>
                    <m:t>v</m:t>
                  </m:r>
                  <m:d>
                    <m:dPr>
                      <m:begChr m:val="("/>
                      <m:endChr m:val=")"/>
                      <m:sepChr m:val=""/>
                      <m:grow/>
                    </m:dPr>
                    <m:e>
                      <m:r>
                        <m:t>t</m:t>
                      </m:r>
                    </m:e>
                  </m:d>
                </m:num>
                <m:den>
                  <m:r>
                    <m:t>2.25</m:t>
                  </m:r>
                </m:den>
              </m:f>
            </m:e>
          </m:mr>
        </m:m>
      </m:oMath>
    </w:p>
    <w:p>
      <w:pPr>
        <w:pStyle w:val="BodyText"/>
      </w:pPr>
      <w:r>
        <w:t xml:space="preserve">This equation now shows</w:t>
      </w:r>
      <w:r>
        <w:t xml:space="preserve"> </w:t>
      </w:r>
      <m:oMath>
        <m:r>
          <m:t>t</m:t>
        </m:r>
      </m:oMath>
      <w:r>
        <w:t xml:space="preserve"> </w:t>
      </w:r>
      <w:r>
        <w:t xml:space="preserve">as the output and</w:t>
      </w:r>
      <w:r>
        <w:t xml:space="preserve"> </w:t>
      </w:r>
      <m:oMath>
        <m:r>
          <m:t>v</m:t>
        </m:r>
        <m:d>
          <m:dPr>
            <m:begChr m:val="("/>
            <m:endChr m:val=")"/>
            <m:sepChr m:val=""/>
            <m:grow/>
          </m:dPr>
          <m:e>
            <m:r>
              <m:t>t</m:t>
            </m:r>
          </m:e>
        </m:d>
      </m:oMath>
      <w:r>
        <w:t xml:space="preserve"> </w:t>
      </w:r>
      <w:r>
        <w:t xml:space="preserve">as the input. We can easily find or estimate the time when the barrel will have 20 gallons remaining by substituting 20 for</w:t>
      </w:r>
      <w:r>
        <w:t xml:space="preserve"> </w:t>
      </w:r>
      <m:oMath>
        <m:r>
          <m:t>v</m:t>
        </m:r>
        <m:d>
          <m:dPr>
            <m:begChr m:val="("/>
            <m:endChr m:val=")"/>
            <m:sepChr m:val=""/>
            <m:grow/>
          </m:dPr>
          <m:e>
            <m:r>
              <m:t>t</m:t>
            </m:r>
          </m:e>
        </m:d>
      </m:oMath>
      <w:r>
        <w:t xml:space="preserve"> and then evaluating</w:t>
      </w:r>
      <w:r>
        <w:t xml:space="preserve"> </w:t>
      </w:r>
      <m:oMath>
        <m:f>
          <m:fPr>
            <m:type m:val="bar"/>
          </m:fPr>
          <m:num>
            <m:r>
              <m:t>60</m:t>
            </m:r>
            <m:r>
              <m:rPr>
                <m:sty m:val="p"/>
              </m:rPr>
              <m:t>−</m:t>
            </m:r>
            <m:r>
              <m:t>20</m:t>
            </m:r>
          </m:num>
          <m:den>
            <m:r>
              <m:t>2.25</m:t>
            </m:r>
          </m:den>
        </m:f>
      </m:oMath>
      <w:r>
        <w:t xml:space="preserve">. Or we can find the time when the barrel will have 0 gallons remaining by substituting 0 for</w:t>
      </w:r>
      <w:r>
        <w:t xml:space="preserve"> </w:t>
      </w:r>
      <m:oMath>
        <m:r>
          <m:t>v</m:t>
        </m:r>
        <m:d>
          <m:dPr>
            <m:begChr m:val="("/>
            <m:endChr m:val=")"/>
            <m:sepChr m:val=""/>
            <m:grow/>
          </m:dPr>
          <m:e>
            <m:r>
              <m:t>t</m:t>
            </m:r>
          </m:e>
        </m:d>
      </m:oMath>
      <w:r>
        <w:t xml:space="preserve"> </w:t>
      </w:r>
      <w:r>
        <w:t xml:space="preserve">and evaluating</w:t>
      </w:r>
      <w:r>
        <w:t xml:space="preserve"> </w:t>
      </w:r>
      <m:oMath>
        <m:f>
          <m:fPr>
            <m:type m:val="bar"/>
          </m:fPr>
          <m:num>
            <m:r>
              <m:t>60</m:t>
            </m:r>
            <m:r>
              <m:rPr>
                <m:sty m:val="p"/>
              </m:rPr>
              <m:t>−</m:t>
            </m:r>
            <m:r>
              <m:t>0</m:t>
            </m:r>
          </m:num>
          <m:den>
            <m:r>
              <m:t>2.25</m:t>
            </m:r>
          </m:den>
        </m:f>
      </m:oMath>
      <w:r>
        <w:t xml:space="preserve">.</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2024-11-19T11:22:32Z</dcterms:created>
  <dcterms:modified xsi:type="dcterms:W3CDTF">2024-11-19T11:22:32Z</dcterms:modified>
</cp:coreProperties>
</file>

<file path=docProps/custom.xml><?xml version="1.0" encoding="utf-8"?>
<Properties xmlns="http://schemas.openxmlformats.org/officeDocument/2006/custom-properties" xmlns:vt="http://schemas.openxmlformats.org/officeDocument/2006/docPropsVTypes"/>
</file>