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expliquemos-la-equivalencia"/>
    <w:p>
      <w:pPr>
        <w:pStyle w:val="Heading2"/>
      </w:pPr>
      <w:r>
        <w:t xml:space="preserve">Lección 9: Expliquemos la equivalencia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Hablemos sobre cómo sabemos si dos fracciones son equivalentes.</w:t>
      </w:r>
    </w:p>
    <w:bookmarkStart w:id="21" w:name="Xc4cc9e80b88b2a4fc0bd5992ef6188f66d55eb1"/>
    <w:p>
      <w:pPr>
        <w:pStyle w:val="Heading3"/>
      </w:pPr>
      <w:r>
        <w:t xml:space="preserve">Calentamiento: Conversación numérica: Números conocidos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24</m:t>
        </m:r>
      </m:oMath>
    </w:p>
    <w:bookmarkEnd w:id="21"/>
    <w:bookmarkStart w:id="34" w:name="discusión-puntual"/>
    <w:p>
      <w:pPr>
        <w:pStyle w:val="Heading3"/>
      </w:pPr>
      <w:r>
        <w:t xml:space="preserve">9.1: Discusión puntual</w:t>
      </w:r>
    </w:p>
    <w:p>
      <w:pPr>
        <w:pStyle w:val="FirstParagraph"/>
      </w:pPr>
      <w:r>
        <w:t xml:space="preserve">Andre, Lin y Clare representan 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  <w:r>
        <w:t xml:space="preserve"> en una recta numérica.</w:t>
      </w:r>
    </w:p>
    <w:p>
      <w:pPr>
        <w:pStyle w:val="BodyText"/>
      </w:pPr>
      <w:r>
        <w:drawing>
          <wp:inline>
            <wp:extent cx="2553591" cy="2633105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3260.460444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591" cy="2633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Andre dijo: “¡Oh, no! ¡Debemos partir la recta en 100 partes iguales y contar 70 partes solo para marcar un punto!”.</w:t>
      </w:r>
    </w:p>
    <w:p>
      <w:pPr>
        <w:numPr>
          <w:ilvl w:val="0"/>
          <w:numId w:val="1003"/>
        </w:numPr>
        <w:pStyle w:val="Compact"/>
      </w:pPr>
      <w:r>
        <w:t xml:space="preserve">Lin dijo: “¿Qué tal si más bien marcamos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? Podemos partir la recta en solo 10 partes y contar 7 partes”.</w:t>
      </w:r>
    </w:p>
    <w:p>
      <w:pPr>
        <w:numPr>
          <w:ilvl w:val="0"/>
          <w:numId w:val="1003"/>
        </w:numPr>
        <w:pStyle w:val="Compact"/>
      </w:pPr>
      <w:r>
        <w:t xml:space="preserve">Clare dijo: “¿Y si partimos la recta en 5 partes y marcamos 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?”.</w:t>
      </w:r>
    </w:p>
    <w:p>
      <w:pPr>
        <w:pStyle w:val="FirstParagraph"/>
      </w:pPr>
      <w:r>
        <w:t xml:space="preserve">¿Estás de acuerdo con alguno de ellos? Explica o muestra tu razonamiento.</w:t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26" name="Picture"/>
            <a:graphic>
              <a:graphicData uri="http://schemas.openxmlformats.org/drawingml/2006/picture">
                <pic:pic>
                  <pic:nvPicPr>
                    <pic:cNvPr descr="/app/tmp/embedder-1671063260.57103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29" name="Picture"/>
            <a:graphic>
              <a:graphicData uri="http://schemas.openxmlformats.org/drawingml/2006/picture">
                <pic:pic>
                  <pic:nvPicPr>
                    <pic:cNvPr descr="/app/tmp/embedder-1671063260.63044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32" name="Picture"/>
            <a:graphic>
              <a:graphicData uri="http://schemas.openxmlformats.org/drawingml/2006/picture">
                <pic:pic>
                  <pic:nvPicPr>
                    <pic:cNvPr descr="/app/tmp/embedder-1671063260.68666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cómo-lo-sabes"/>
    <w:p>
      <w:pPr>
        <w:pStyle w:val="Heading3"/>
      </w:pPr>
      <w:r>
        <w:t xml:space="preserve">9.2: ¿Cómo lo sabes?</w:t>
      </w:r>
    </w:p>
    <w:p>
      <w:pPr>
        <w:pStyle w:val="FirstParagraph"/>
      </w:pPr>
      <w:r>
        <w:t xml:space="preserve">Por todo el salón encontrarás seis pósteres. Cada uno muestra dos o tres fracciones.</w:t>
      </w:r>
    </w:p>
    <w:p>
      <w:pPr>
        <w:pStyle w:val="BodyText"/>
      </w:pPr>
      <w:r>
        <w:t xml:space="preserve">Con tu grupo, visita al menos dos pósteres: uno con dos fracciones y uno con tres fracciones.</w:t>
      </w:r>
    </w:p>
    <w:p>
      <w:pPr>
        <w:pStyle w:val="BodyText"/>
      </w:pPr>
      <w:r>
        <w:drawing>
          <wp:inline>
            <wp:extent cx="5080000" cy="3429000"/>
            <wp:effectExtent b="0" l="0" r="0" t="0"/>
            <wp:docPr descr="Poster with two fractions. 1 fifth.  2 tenths.  " title="" id="36" name="Picture"/>
            <a:graphic>
              <a:graphicData uri="http://schemas.openxmlformats.org/drawingml/2006/picture">
                <pic:pic>
                  <pic:nvPicPr>
                    <pic:cNvPr descr="/app/tmp/embedder-1671063260.722247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Para el que tiene 2 fracciones:</w:t>
      </w:r>
    </w:p>
    <w:p>
      <w:pPr>
        <w:numPr>
          <w:ilvl w:val="0"/>
          <w:numId w:val="1004"/>
        </w:numPr>
        <w:pStyle w:val="Compact"/>
      </w:pPr>
      <w:r>
        <w:t xml:space="preserve">Explica o muestra cómo sabes que las fracciones son equivalentes.</w:t>
      </w:r>
    </w:p>
    <w:p>
      <w:pPr>
        <w:numPr>
          <w:ilvl w:val="0"/>
          <w:numId w:val="1004"/>
        </w:numPr>
      </w:pPr>
      <w:r>
        <w:t xml:space="preserve">Escribe una nueva fracción equivalente en una nota adhesiva y agrégala al póster. Piensa en una fracción que nadie más haya escrito.</w:t>
      </w:r>
    </w:p>
    <w:p>
      <w:pPr>
        <w:numPr>
          <w:ilvl w:val="0"/>
          <w:numId w:val="1000"/>
        </w:numPr>
      </w:pPr>
      <w:r>
        <w:t xml:space="preserve">Visitamos el póster __________, que muestra __________ y __________.</w:t>
      </w:r>
    </w:p>
    <w:p>
      <w:pPr>
        <w:numPr>
          <w:ilvl w:val="0"/>
          <w:numId w:val="1000"/>
        </w:numPr>
      </w:pPr>
      <w:r>
        <w:t xml:space="preserve">Nueva fracción equivalente: __________</w:t>
      </w:r>
    </w:p>
    <w:p>
      <w:pPr>
        <w:pStyle w:val="FirstParagraph"/>
      </w:pPr>
      <w:r>
        <w:t xml:space="preserve">Para el que tiene 3 fracciones:</w:t>
      </w:r>
    </w:p>
    <w:p>
      <w:pPr>
        <w:numPr>
          <w:ilvl w:val="0"/>
          <w:numId w:val="1005"/>
        </w:numPr>
      </w:pPr>
      <w:r>
        <w:t xml:space="preserve">Identifica 2 fracciones que sean equivalentes. Explica tu razonamiento.</w:t>
      </w:r>
    </w:p>
    <w:p>
      <w:pPr>
        <w:numPr>
          <w:ilvl w:val="0"/>
          <w:numId w:val="1000"/>
        </w:numPr>
      </w:pPr>
      <w:r>
        <w:t xml:space="preserve">Visitamos el póster __________, que muestra __________, __________ y 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2022-12-15T00:14:21Z</dcterms:created>
  <dcterms:modified xsi:type="dcterms:W3CDTF">2022-12-15T00:14:21Z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9wyxpYNTEDoRGpRd2VdsNiKSZluEEVW8ALsG4iu7fsXTCPT879voZ9T+N0OIM0BeG3of3ZCbCKeFMeOSX7R9mA==</vt:lpwstr>
  </property>
</Properties>
</file>