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now-what-can-you-build"/>
    <w:p>
      <w:pPr>
        <w:pStyle w:val="Heading2"/>
      </w:pPr>
      <w:r>
        <w:t xml:space="preserve">Lesson 22: Now What Can You Build?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construct some creative shapes.</w:t>
      </w:r>
    </w:p>
    <w:bookmarkStart w:id="30" w:name="notice-and-wonder-dramatic-designs"/>
    <w:p>
      <w:pPr>
        <w:pStyle w:val="Heading3"/>
      </w:pPr>
      <w:r>
        <w:t xml:space="preserve">22.1: Notice and Wonder: Dramatic Designs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A blue equilateral triangle with 3 identical white circles centered atop each midpoint. The circles do not intersect each other and have a diameter about half the side length." title="" id="22" name="Picture"/>
            <a:graphic>
              <a:graphicData uri="http://schemas.openxmlformats.org/drawingml/2006/picture">
                <pic:pic>
                  <pic:nvPicPr>
                    <pic:cNvPr descr="/app/tmp/embedder-1670996892.13832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Regular hexagon with center cube made from 3 rhombi. Top and upper left sides of hexagon and lower rhombus are blue." title="" id="25" name="Picture"/>
            <a:graphic>
              <a:graphicData uri="http://schemas.openxmlformats.org/drawingml/2006/picture">
                <pic:pic>
                  <pic:nvPicPr>
                    <pic:cNvPr descr="/app/tmp/embedder-1670996892.20894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Regular hexagon formed from a vertical center rectangle and two identical pairs of triangles on each side, rotated 180 degrees. One large right triangle and one small blue obtus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0996892.28614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duplicate-a-design"/>
    <w:p>
      <w:pPr>
        <w:pStyle w:val="Heading3"/>
      </w:pPr>
      <w:r>
        <w:t xml:space="preserve">22.2: Duplicate a Design</w:t>
      </w:r>
    </w:p>
    <w:p>
      <w:pPr>
        <w:pStyle w:val="FirstParagraph"/>
      </w:pPr>
      <w:r>
        <w:t xml:space="preserve">Your teacher will give you a collection of designs that all began from the construction of a regular hexagon. Choose one to use.</w:t>
      </w:r>
    </w:p>
    <w:p>
      <w:pPr>
        <w:numPr>
          <w:ilvl w:val="0"/>
          <w:numId w:val="1002"/>
        </w:numPr>
        <w:pStyle w:val="Compact"/>
      </w:pPr>
      <w:r>
        <w:t xml:space="preserve">Record any rigid motions (rotation, reflection, or translation) you see in your design.</w:t>
      </w:r>
    </w:p>
    <w:p>
      <w:pPr>
        <w:numPr>
          <w:ilvl w:val="0"/>
          <w:numId w:val="1002"/>
        </w:numPr>
        <w:pStyle w:val="Compact"/>
      </w:pPr>
      <w:r>
        <w:t xml:space="preserve">Use straightedge and compass moves to recreate the design.</w:t>
      </w:r>
    </w:p>
    <w:p>
      <w:pPr>
        <w:numPr>
          <w:ilvl w:val="0"/>
          <w:numId w:val="1002"/>
        </w:numPr>
        <w:pStyle w:val="Compact"/>
      </w:pPr>
      <w:r>
        <w:t xml:space="preserve">Write down instructions for how to construct it.</w:t>
      </w:r>
    </w:p>
    <w:bookmarkEnd w:id="31"/>
    <w:bookmarkStart w:id="33" w:name="make-your-own-design"/>
    <w:p>
      <w:pPr>
        <w:pStyle w:val="Heading3"/>
      </w:pPr>
      <w:r>
        <w:t xml:space="preserve">22.3: Make Your Own Design</w:t>
      </w:r>
    </w:p>
    <w:p>
      <w:pPr>
        <w:pStyle w:val="FirstParagraph"/>
      </w:pPr>
      <w:r>
        <w:t xml:space="preserve">Use straightedge and compass moves to create a new design.</w:t>
      </w:r>
    </w:p>
    <w:p>
      <w:pPr>
        <w:pStyle w:val="BodyText"/>
      </w:pPr>
      <w:r>
        <w:t xml:space="preserve">Write down the moves you followed on that same sheet of paper so someone else can recreate your design.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Construct a tessellation with rotation, reflection, and translation symmetry.</w:t>
      </w:r>
    </w:p>
    <w:bookmarkEnd w:id="32"/>
    <w:bookmarkEnd w:id="33"/>
    <w:bookmarkStart w:id="34" w:name="make-their-design"/>
    <w:p>
      <w:pPr>
        <w:pStyle w:val="Heading3"/>
      </w:pPr>
      <w:r>
        <w:t xml:space="preserve">22.4: Make Their Design</w:t>
      </w:r>
    </w:p>
    <w:p>
      <w:pPr>
        <w:numPr>
          <w:ilvl w:val="0"/>
          <w:numId w:val="1003"/>
        </w:numPr>
        <w:pStyle w:val="Compact"/>
      </w:pPr>
      <w:r>
        <w:t xml:space="preserve">Follow the instructions to make a design.</w:t>
      </w:r>
    </w:p>
    <w:p>
      <w:pPr>
        <w:numPr>
          <w:ilvl w:val="0"/>
          <w:numId w:val="1003"/>
        </w:numPr>
        <w:pStyle w:val="Compact"/>
      </w:pPr>
      <w:r>
        <w:t xml:space="preserve">List everything in the design that is congruent. Explain how you know.</w:t>
      </w:r>
    </w:p>
    <w:bookmarkEnd w:id="34"/>
    <w:bookmarkStart w:id="38" w:name="lesson-22-summary"/>
    <w:p>
      <w:pPr>
        <w:pStyle w:val="Heading3"/>
      </w:pPr>
      <w:r>
        <w:t xml:space="preserve">Lesson 22 Summary</w:t>
      </w:r>
    </w:p>
    <w:p>
      <w:pPr>
        <w:pStyle w:val="FirstParagraph"/>
      </w:pPr>
      <w:r>
        <w:t xml:space="preserve">There is a deep connection between geometry and art. Using simple construction tools, it’s possible to create beautiful patterns. Precisely recording instructions for a pattern allows other people to make the same pattern and enjoy it for themselves! These same ideas can be applied in three-dimensional space to create the objects we use and appreciate every day.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2022-12-14T05:48:12Z</dcterms:created>
  <dcterms:modified xsi:type="dcterms:W3CDTF">2022-12-14T05:48:12Z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F6QCg8DMZUh8+Jm5xTWB3+G5ARqZqKNkv2P991MRdF8zoEfarESdFbkcOqeUUa232FF4nI0i/n866RiHJx53Ag==</vt:lpwstr>
  </property>
</Properties>
</file>