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add-and-subtract-to-compare"/>
    <w:p>
      <w:pPr>
        <w:pStyle w:val="Heading1"/>
      </w:pPr>
      <w:r>
        <w:t xml:space="preserve">Lesson 1: Add and Subtract to Compare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 in a way that makes sense to them without composing or decomposing a ten.</w:t>
      </w:r>
    </w:p>
    <w:p>
      <w:pPr>
        <w:numPr>
          <w:ilvl w:val="0"/>
          <w:numId w:val="1001"/>
        </w:numPr>
        <w:pStyle w:val="Compact"/>
      </w:pPr>
      <w:r>
        <w:t xml:space="preserve">Solve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Compare problems with larger numbers.</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 without composing or decomposing a ten. Students find sums and differences in a way that makes sense to them and compare methods based on place value and the relationship between addition and subtraction.</w:t>
      </w:r>
    </w:p>
    <w:p>
      <w:pPr>
        <w:pStyle w:val="BodyText"/>
      </w:pPr>
      <w:r>
        <w:t xml:space="preserve">Up to this point, students have only subtracted multiples of ten from other two-digit numbers within 100. In this lesson, students build on</w:t>
      </w:r>
      <w:r>
        <w:t xml:space="preserve"> </w:t>
      </w:r>
      <w:r>
        <w:t xml:space="preserve">their work with interpreting bar graphs and solving Compare story problems to add and subtract within 100 with larger numbers. The representations presented in both activities (bar graphs and connecting cubes) invite students to use and connect a variety of different methods and prepare them for subtraction methods based on place value.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2),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Connecting cubes in towers of 10 and singles: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grade 1, students used connecting cubes to understand a ten as a group of 10 ones. How did using the connecting cubes in today's lesson help students consider strategies based on place value when adding or subtracting?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the Trains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0"/>
    <w:bookmarkStart w:id="41" w:name="student-facing-task-statement"/>
    <w:p>
      <w:pPr>
        <w:pStyle w:val="Heading3"/>
      </w:pPr>
      <w:r>
        <w:t xml:space="preserve">Student-facing Task Statement</w:t>
      </w:r>
    </w:p>
    <w:p>
      <w:pPr>
        <w:pStyle w:val="FirstParagraph"/>
      </w:pPr>
      <w:r>
        <w:t xml:space="preserve">Elena used 23 cubes to make a train. Jada used 36 cubes to make a train.</w:t>
      </w:r>
    </w:p>
    <w:p>
      <w:pPr>
        <w:pStyle w:val="BodyText"/>
      </w:pPr>
      <w:r>
        <w:t xml:space="preserve">How many more cubes did Jada use than Elena? Show your thinking. Use cubes if it helps. </w:t>
      </w:r>
    </w:p>
    <w:bookmarkEnd w:id="41"/>
    <w:bookmarkStart w:id="45" w:name="student-responses"/>
    <w:p>
      <w:pPr>
        <w:pStyle w:val="Heading3"/>
      </w:pPr>
      <w:r>
        <w:t xml:space="preserve">Student Responses</w:t>
      </w:r>
    </w:p>
    <w:p>
      <w:pPr>
        <w:pStyle w:val="FirstParagraph"/>
      </w:pPr>
      <w:r>
        <w:t xml:space="preserve">Jada used 13 more cubes.  Sample response:</w:t>
      </w:r>
    </w:p>
    <w:p>
      <w:pPr>
        <w:pStyle w:val="BodyText"/>
      </w:pPr>
      <w:r>
        <w:drawing>
          <wp:inline>
            <wp:extent cx="5943600" cy="640077"/>
            <wp:effectExtent b="0" l="0" r="0" t="0"/>
            <wp:docPr descr="Two connecting cube towers of different lengths." title="" id="43" name="Picture"/>
            <a:graphic>
              <a:graphicData uri="http://schemas.openxmlformats.org/drawingml/2006/picture">
                <pic:pic>
                  <pic:nvPicPr>
                    <pic:cNvPr descr="/app/tmp/embedder-1671017180.1670282.png" id="44" name="Picture"/>
                    <pic:cNvPicPr>
                      <a:picLocks noChangeArrowheads="1" noChangeAspect="1"/>
                    </pic:cNvPicPr>
                  </pic:nvPicPr>
                  <pic:blipFill>
                    <a:blip r:embed="rId42"/>
                    <a:stretch>
                      <a:fillRect/>
                    </a:stretch>
                  </pic:blipFill>
                  <pic:spPr bwMode="auto">
                    <a:xfrm>
                      <a:off x="0" y="0"/>
                      <a:ext cx="5943600" cy="640077"/>
                    </a:xfrm>
                    <a:prstGeom prst="rect">
                      <a:avLst/>
                    </a:prstGeom>
                    <a:noFill/>
                    <a:ln w="9525">
                      <a:noFill/>
                      <a:headEnd/>
                      <a:tailEnd/>
                    </a:ln>
                  </pic:spPr>
                </pic:pic>
              </a:graphicData>
            </a:graphic>
          </wp:inline>
        </w:drawing>
      </w:r>
    </w:p>
    <w:p>
      <w:pPr>
        <w:pStyle w:val="BodyText"/>
      </w:pPr>
      <m:oMath>
        <m:r>
          <m:t>23</m:t>
        </m:r>
        <m:r>
          <m:rPr>
            <m:sty m:val="p"/>
          </m:rPr>
          <m:t>+</m:t>
        </m:r>
        <m:r>
          <m:t>10</m:t>
        </m:r>
        <m:r>
          <m:rPr>
            <m:sty m:val="p"/>
          </m:rPr>
          <m:t>=</m:t>
        </m:r>
        <m:r>
          <m:t>33</m:t>
        </m:r>
      </m:oMath>
      <w:r>
        <w:br/>
      </w:r>
      <m:oMath>
        <m:r>
          <m:t>33</m:t>
        </m:r>
        <m:r>
          <m:rPr>
            <m:sty m:val="p"/>
          </m:rPr>
          <m:t>+</m:t>
        </m:r>
        <m:r>
          <m:t>3</m:t>
        </m:r>
        <m:r>
          <m:rPr>
            <m:sty m:val="p"/>
          </m:rPr>
          <m:t>=</m:t>
        </m:r>
        <m:r>
          <m:t>36</m:t>
        </m:r>
      </m:oMath>
      <w:r>
        <w:br/>
      </w:r>
      <m:oMath>
        <m:r>
          <m:t>10</m:t>
        </m:r>
        <m:r>
          <m:rPr>
            <m:sty m:val="p"/>
          </m:rPr>
          <m:t>+</m:t>
        </m:r>
        <m:r>
          <m:t>3</m:t>
        </m:r>
        <m:r>
          <m:rPr>
            <m:sty m:val="p"/>
          </m:rPr>
          <m:t>=</m:t>
        </m:r>
        <m:r>
          <m:t>13</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2022-12-14T11:26:21Z</dcterms:created>
  <dcterms:modified xsi:type="dcterms:W3CDTF">2022-12-14T11:26:21Z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EHKCOKmyIUygM9UpGziwe6/z1K8pmj+QteOcpMP08eQ0dsdhxTrZEWXXdjdKXJwTlhutKT0QYoswaXnUt/vyuQ==</vt:lpwstr>
  </property>
</Properties>
</file>