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7e0e00466c64e96eef5847cf4a66d7b4e435d6"/>
    <w:p>
      <w:pPr>
        <w:pStyle w:val="Heading2"/>
      </w:pPr>
      <w:r>
        <w:t xml:space="preserve">Lección 14: Múltiplos de 10,000 y de 100,000</w:t>
      </w:r>
    </w:p>
    <w:bookmarkEnd w:id="20"/>
    <w:p>
      <w:pPr>
        <w:numPr>
          <w:ilvl w:val="0"/>
          <w:numId w:val="1001"/>
        </w:numPr>
        <w:pStyle w:val="Compact"/>
      </w:pPr>
      <w:r>
        <w:t xml:space="preserve">Exploremos múltiplos de 1,000, de 10,000 y de 100,000, y descubramos cómo se relacionan con otros números.</w:t>
      </w:r>
    </w:p>
    <w:bookmarkStart w:id="21" w:name="a-qué-recta-pertenecen"/>
    <w:p>
      <w:pPr>
        <w:pStyle w:val="Heading3"/>
      </w:pPr>
      <w:r>
        <w:t xml:space="preserve">14.1: ¿A qué recta pertenecen?</w:t>
      </w:r>
    </w:p>
    <w:p>
      <w:pPr>
        <w:pStyle w:val="FirstParagraph"/>
      </w:pPr>
      <w:r>
        <w:t xml:space="preserve">Su profesor les va a asignar un conjunto de números. </w:t>
      </w:r>
    </w:p>
    <w:tbl>
      <w:tblPr>
        <w:tblStyle w:val="Table"/>
        <w:tblW w:type="auto" w:w="0"/>
        <w:tblLook w:firstRow="0" w:lastRow="0" w:firstColumn="0" w:lastColumn="0" w:noHBand="0" w:noVBand="0" w:val="0000"/>
      </w:tblPr>
      <w:tblGrid>
        <w:gridCol w:w="1584"/>
        <w:gridCol w:w="1584"/>
        <w:gridCol w:w="1584"/>
        <w:gridCol w:w="1584"/>
        <w:gridCol w:w="1584"/>
      </w:tblGrid>
      <w:tr>
        <w:tc>
          <w:tcPr/>
          <w:p>
            <w:pPr>
              <w:pStyle w:val="Compact"/>
              <w:jc w:val="center"/>
            </w:pPr>
            <w:r>
              <w:t xml:space="preserve">A</w:t>
            </w:r>
          </w:p>
        </w:tc>
        <w:tc>
          <w:tcPr/>
          <w:p>
            <w:pPr>
              <w:pStyle w:val="Compact"/>
              <w:jc w:val="center"/>
            </w:pPr>
            <w:r>
              <w:t xml:space="preserve">140,261</w:t>
            </w:r>
          </w:p>
        </w:tc>
        <w:tc>
          <w:tcPr/>
          <w:p>
            <w:pPr>
              <w:pStyle w:val="Compact"/>
              <w:jc w:val="center"/>
            </w:pPr>
            <w:r>
              <w:t xml:space="preserve">100,025</w:t>
            </w:r>
          </w:p>
        </w:tc>
        <w:tc>
          <w:tcPr/>
          <w:p>
            <w:pPr>
              <w:pStyle w:val="Compact"/>
              <w:jc w:val="center"/>
            </w:pPr>
            <w:r>
              <w:t xml:space="preserve">486,840</w:t>
            </w:r>
          </w:p>
        </w:tc>
        <w:tc>
          <w:tcPr/>
          <w:p>
            <w:pPr>
              <w:pStyle w:val="Compact"/>
              <w:jc w:val="center"/>
            </w:pPr>
            <w:r>
              <w:t xml:space="preserve">676,850</w:t>
            </w:r>
          </w:p>
        </w:tc>
      </w:tr>
      <w:tr>
        <w:tc>
          <w:tcPr/>
          <w:p>
            <w:pPr>
              <w:pStyle w:val="Compact"/>
              <w:jc w:val="center"/>
            </w:pPr>
            <w:r>
              <w:t xml:space="preserve">B</w:t>
            </w:r>
          </w:p>
        </w:tc>
        <w:tc>
          <w:tcPr/>
          <w:p>
            <w:pPr>
              <w:pStyle w:val="Compact"/>
              <w:jc w:val="center"/>
            </w:pPr>
            <w:r>
              <w:t xml:space="preserve">450,099</w:t>
            </w:r>
          </w:p>
        </w:tc>
        <w:tc>
          <w:tcPr/>
          <w:p>
            <w:pPr>
              <w:pStyle w:val="Compact"/>
              <w:jc w:val="center"/>
            </w:pPr>
            <w:r>
              <w:t xml:space="preserve">414,500</w:t>
            </w:r>
          </w:p>
        </w:tc>
        <w:tc>
          <w:tcPr/>
          <w:p>
            <w:pPr>
              <w:pStyle w:val="Compact"/>
              <w:jc w:val="center"/>
            </w:pPr>
            <w:r>
              <w:t xml:space="preserve">128,201</w:t>
            </w:r>
          </w:p>
        </w:tc>
        <w:tc>
          <w:tcPr/>
          <w:p>
            <w:pPr>
              <w:pStyle w:val="Compact"/>
              <w:jc w:val="center"/>
            </w:pPr>
            <w:r>
              <w:t xml:space="preserve">379,900</w:t>
            </w:r>
          </w:p>
        </w:tc>
      </w:tr>
      <w:tr>
        <w:tc>
          <w:tcPr/>
          <w:p>
            <w:pPr>
              <w:pStyle w:val="Compact"/>
              <w:jc w:val="center"/>
            </w:pPr>
            <w:r>
              <w:t xml:space="preserve">C</w:t>
            </w:r>
          </w:p>
        </w:tc>
        <w:tc>
          <w:tcPr/>
          <w:p>
            <w:pPr>
              <w:pStyle w:val="Compact"/>
              <w:jc w:val="center"/>
            </w:pPr>
            <w:r>
              <w:t xml:space="preserve">158,002</w:t>
            </w:r>
          </w:p>
        </w:tc>
        <w:tc>
          <w:tcPr/>
          <w:p>
            <w:pPr>
              <w:pStyle w:val="Compact"/>
              <w:jc w:val="center"/>
            </w:pPr>
            <w:r>
              <w:t xml:space="preserve">42,326</w:t>
            </w:r>
          </w:p>
        </w:tc>
        <w:tc>
          <w:tcPr/>
          <w:p>
            <w:pPr>
              <w:pStyle w:val="Compact"/>
              <w:jc w:val="center"/>
            </w:pPr>
            <w:r>
              <w:t xml:space="preserve">99,982</w:t>
            </w:r>
          </w:p>
        </w:tc>
        <w:tc>
          <w:tcPr/>
          <w:p>
            <w:pPr>
              <w:pStyle w:val="Compact"/>
              <w:jc w:val="center"/>
            </w:pPr>
            <w:r>
              <w:t xml:space="preserve">428,950</w:t>
            </w:r>
          </w:p>
        </w:tc>
      </w:tr>
      <w:tr>
        <w:tc>
          <w:tcPr/>
          <w:p>
            <w:pPr>
              <w:pStyle w:val="Compact"/>
              <w:jc w:val="center"/>
            </w:pPr>
            <w:r>
              <w:t xml:space="preserve">D</w:t>
            </w:r>
          </w:p>
        </w:tc>
        <w:tc>
          <w:tcPr/>
          <w:p>
            <w:pPr>
              <w:pStyle w:val="Compact"/>
              <w:jc w:val="center"/>
            </w:pPr>
            <w:r>
              <w:t xml:space="preserve">194,030</w:t>
            </w:r>
          </w:p>
        </w:tc>
        <w:tc>
          <w:tcPr/>
          <w:p>
            <w:pPr>
              <w:pStyle w:val="Compact"/>
              <w:jc w:val="center"/>
            </w:pPr>
            <w:r>
              <w:t xml:space="preserve">658,340</w:t>
            </w:r>
          </w:p>
        </w:tc>
        <w:tc>
          <w:tcPr/>
          <w:p>
            <w:pPr>
              <w:pStyle w:val="Compact"/>
              <w:jc w:val="center"/>
            </w:pPr>
            <w:r>
              <w:t xml:space="preserve">541,700</w:t>
            </w:r>
          </w:p>
        </w:tc>
        <w:tc>
          <w:tcPr/>
          <w:p>
            <w:pPr>
              <w:pStyle w:val="Compact"/>
              <w:jc w:val="center"/>
            </w:pPr>
            <w:r>
              <w:t xml:space="preserve">621,035</w:t>
            </w:r>
          </w:p>
        </w:tc>
      </w:tr>
      <w:tr>
        <w:tc>
          <w:tcPr/>
          <w:p>
            <w:pPr>
              <w:pStyle w:val="Compact"/>
              <w:jc w:val="center"/>
            </w:pPr>
            <w:r>
              <w:t xml:space="preserve">E</w:t>
            </w:r>
          </w:p>
        </w:tc>
        <w:tc>
          <w:tcPr/>
          <w:p>
            <w:pPr>
              <w:pStyle w:val="Compact"/>
              <w:jc w:val="center"/>
            </w:pPr>
            <w:r>
              <w:t xml:space="preserve">215,300</w:t>
            </w:r>
          </w:p>
        </w:tc>
        <w:tc>
          <w:tcPr/>
          <w:p>
            <w:pPr>
              <w:pStyle w:val="Compact"/>
              <w:jc w:val="center"/>
            </w:pPr>
            <w:r>
              <w:t xml:space="preserve">499,600</w:t>
            </w:r>
          </w:p>
        </w:tc>
        <w:tc>
          <w:tcPr/>
          <w:p>
            <w:pPr>
              <w:pStyle w:val="Compact"/>
              <w:jc w:val="center"/>
            </w:pPr>
            <w:r>
              <w:t xml:space="preserve">608,720</w:t>
            </w:r>
          </w:p>
        </w:tc>
        <w:tc>
          <w:tcPr/>
          <w:p>
            <w:pPr>
              <w:pStyle w:val="Compact"/>
              <w:jc w:val="center"/>
            </w:pPr>
            <w:r>
              <w:t xml:space="preserve">644,700</w:t>
            </w:r>
          </w:p>
        </w:tc>
      </w:tr>
    </w:tbl>
    <w:p>
      <w:pPr>
        <w:numPr>
          <w:ilvl w:val="0"/>
          <w:numId w:val="1002"/>
        </w:numPr>
      </w:pPr>
      <w:r>
        <w:t xml:space="preserve">Hay varias rectas numéricas puestas alrededor del salón. En grupo, decidan en cuál recta numérica debe ir cada número.</w:t>
      </w:r>
    </w:p>
    <w:p>
      <w:pPr>
        <w:numPr>
          <w:ilvl w:val="0"/>
          <w:numId w:val="1000"/>
        </w:numPr>
      </w:pPr>
      <w:r>
        <w:t xml:space="preserve">Luego, estimen la ubicación del número en esa recta, pongan una calcomanía de punto para marcarlo y escriban el número debajo de la calcomanía.</w:t>
      </w:r>
    </w:p>
    <w:p>
      <w:pPr>
        <w:numPr>
          <w:ilvl w:val="0"/>
          <w:numId w:val="1002"/>
        </w:numPr>
      </w:pPr>
      <w:r>
        <w:t xml:space="preserve">Miren la recta numérica que representa los números de 0 a 100,000 y que tiene dos puntos.</w:t>
      </w:r>
    </w:p>
    <w:p>
      <w:pPr>
        <w:numPr>
          <w:ilvl w:val="1"/>
          <w:numId w:val="1003"/>
        </w:numPr>
        <w:pStyle w:val="Compact"/>
      </w:pPr>
      <w:r>
        <w:t xml:space="preserve">Nombren los dos múltiplos de 10,000 que están más cerca de cada punto.</w:t>
      </w:r>
    </w:p>
    <w:p>
      <w:pPr>
        <w:numPr>
          <w:ilvl w:val="1"/>
          <w:numId w:val="1003"/>
        </w:numPr>
        <w:pStyle w:val="Compact"/>
      </w:pPr>
      <w:r>
        <w:t xml:space="preserve">De los dos múltiplos de 10,000 que nombraron, ¿cuál es el que está más cerca de cada punto?</w:t>
      </w:r>
    </w:p>
    <w:bookmarkEnd w:id="21"/>
    <w:bookmarkStart w:id="28" w:name="más-cerca-de-algún-múltiplo"/>
    <w:p>
      <w:pPr>
        <w:pStyle w:val="Heading3"/>
      </w:pPr>
      <w:r>
        <w:t xml:space="preserve">14.2: Más cerca de algún múltiplo</w:t>
      </w:r>
    </w:p>
    <w:p>
      <w:pPr>
        <w:pStyle w:val="FirstParagraph"/>
      </w:pPr>
      <w:r>
        <w:t xml:space="preserve">Para esta actividad, usa la recta numérica que representa los números entre 100,000 y 200,000.</w:t>
      </w:r>
    </w:p>
    <w:p>
      <w:pPr>
        <w:numPr>
          <w:ilvl w:val="0"/>
          <w:numId w:val="1004"/>
        </w:numPr>
        <w:pStyle w:val="Compact"/>
      </w:pPr>
      <w:r>
        <w:t xml:space="preserve">En cada caso, nombra el múltiplo de 10,000 que está más cerca del número (por ahora no llenes la última columna).</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número</w:t>
            </w:r>
          </w:p>
        </w:tc>
        <w:tc>
          <w:tcPr/>
          <w:p>
            <w:pPr>
              <w:numPr>
                <w:ilvl w:val="0"/>
                <w:numId w:val="1000"/>
              </w:numPr>
              <w:pStyle w:val="Compact"/>
              <w:jc w:val="left"/>
            </w:pPr>
            <w:r>
              <w:t xml:space="preserve">múltiplo de 10,000 que está más cerca</w:t>
            </w:r>
          </w:p>
        </w:tc>
        <w:tc>
          <w:tcPr/>
          <w:p>
            <w:pPr>
              <w:numPr>
                <w:ilvl w:val="0"/>
                <w:numId w:val="1000"/>
              </w:numPr>
              <w:pStyle w:val="Compact"/>
              <w:jc w:val="left"/>
            </w:pPr>
            <m:oMath>
              <m:phant>
                <m:phantPr>
                  <m:show m:val="0"/>
                </m:phantPr>
                <m:e>
                  <m:r>
                    <m:t>n</m:t>
                  </m:r>
                  <m:r>
                    <m:t>e</m:t>
                  </m:r>
                  <m:r>
                    <m:t>a</m:t>
                  </m:r>
                  <m:r>
                    <m:t>r</m:t>
                  </m:r>
                  <m:r>
                    <m:t>e</m:t>
                  </m:r>
                  <m:r>
                    <m:t>s</m:t>
                  </m:r>
                  <m:r>
                    <m:t>t</m:t>
                  </m:r>
                  <m:r>
                    <m:t>m</m:t>
                  </m:r>
                  <m:r>
                    <m:t>u</m:t>
                  </m:r>
                  <m:r>
                    <m:t>l</m:t>
                  </m:r>
                  <m:r>
                    <m:t>t</m:t>
                  </m:r>
                  <m:r>
                    <m:t>i</m:t>
                  </m:r>
                  <m:r>
                    <m:t>p</m:t>
                  </m:r>
                  <m:r>
                    <m:t>l</m:t>
                  </m:r>
                  <m:r>
                    <m:t>e</m:t>
                  </m:r>
                </m:e>
              </m:phant>
            </m:oMath>
          </w:p>
        </w:tc>
      </w:tr>
      <w:tr>
        <w:tc>
          <w:tcPr/>
          <w:p>
            <w:pPr>
              <w:numPr>
                <w:ilvl w:val="0"/>
                <w:numId w:val="1000"/>
              </w:numPr>
              <w:pStyle w:val="Compact"/>
              <w:jc w:val="left"/>
            </w:pPr>
            <w:r>
              <w:t xml:space="preserve">100,025</w:t>
            </w:r>
          </w:p>
        </w:tc>
        <w:tc>
          <w:tcPr/>
          <w:p>
            <w:pPr>
              <w:pStyle w:val="Compact"/>
            </w:pPr>
          </w:p>
        </w:tc>
        <w:tc>
          <w:tcPr/>
          <w:p>
            <w:pPr>
              <w:pStyle w:val="Compact"/>
            </w:pPr>
          </w:p>
        </w:tc>
      </w:tr>
      <w:tr>
        <w:tc>
          <w:tcPr/>
          <w:p>
            <w:pPr>
              <w:numPr>
                <w:ilvl w:val="0"/>
                <w:numId w:val="1000"/>
              </w:numPr>
              <w:pStyle w:val="Compact"/>
              <w:jc w:val="left"/>
            </w:pPr>
            <w:r>
              <w:t xml:space="preserve">128,201</w:t>
            </w:r>
          </w:p>
        </w:tc>
        <w:tc>
          <w:tcPr/>
          <w:p>
            <w:pPr>
              <w:pStyle w:val="Compact"/>
            </w:pPr>
          </w:p>
        </w:tc>
        <w:tc>
          <w:tcPr/>
          <w:p>
            <w:pPr>
              <w:pStyle w:val="Compact"/>
            </w:pPr>
          </w:p>
        </w:tc>
      </w:tr>
      <w:tr>
        <w:tc>
          <w:tcPr/>
          <w:p>
            <w:pPr>
              <w:numPr>
                <w:ilvl w:val="0"/>
                <w:numId w:val="1000"/>
              </w:numPr>
              <w:pStyle w:val="Compact"/>
              <w:jc w:val="left"/>
            </w:pPr>
            <w:r>
              <w:t xml:space="preserve">140,261</w:t>
            </w:r>
          </w:p>
        </w:tc>
        <w:tc>
          <w:tcPr/>
          <w:p>
            <w:pPr>
              <w:pStyle w:val="Compact"/>
            </w:pPr>
          </w:p>
        </w:tc>
        <w:tc>
          <w:tcPr/>
          <w:p>
            <w:pPr>
              <w:pStyle w:val="Compact"/>
            </w:pPr>
          </w:p>
        </w:tc>
      </w:tr>
      <w:tr>
        <w:tc>
          <w:tcPr/>
          <w:p>
            <w:pPr>
              <w:numPr>
                <w:ilvl w:val="0"/>
                <w:numId w:val="1000"/>
              </w:numPr>
              <w:pStyle w:val="Compact"/>
              <w:jc w:val="left"/>
            </w:pPr>
            <w:r>
              <w:t xml:space="preserve">158,002</w:t>
            </w:r>
          </w:p>
        </w:tc>
        <w:tc>
          <w:tcPr/>
          <w:p>
            <w:pPr>
              <w:pStyle w:val="Compact"/>
            </w:pPr>
          </w:p>
        </w:tc>
        <w:tc>
          <w:tcPr/>
          <w:p>
            <w:pPr>
              <w:pStyle w:val="Compact"/>
            </w:pPr>
          </w:p>
        </w:tc>
      </w:tr>
      <w:tr>
        <w:tc>
          <w:tcPr/>
          <w:p>
            <w:pPr>
              <w:numPr>
                <w:ilvl w:val="0"/>
                <w:numId w:val="1000"/>
              </w:numPr>
              <w:pStyle w:val="Compact"/>
              <w:jc w:val="left"/>
            </w:pPr>
            <w:r>
              <w:t xml:space="preserve">194,030</w:t>
            </w:r>
          </w:p>
        </w:tc>
        <w:tc>
          <w:tcPr/>
          <w:p>
            <w:pPr>
              <w:pStyle w:val="Compact"/>
            </w:pPr>
          </w:p>
        </w:tc>
        <w:tc>
          <w:tcPr/>
          <w:p>
            <w:pPr>
              <w:pStyle w:val="Compact"/>
            </w:pPr>
          </w:p>
        </w:tc>
      </w:tr>
    </w:tbl>
    <w:p>
      <w:pPr>
        <w:numPr>
          <w:ilvl w:val="0"/>
          <w:numId w:val="1004"/>
        </w:numPr>
        <w:pStyle w:val="Compact"/>
      </w:pPr>
      <w:r>
        <w:t xml:space="preserve">Esta recta numérica muestra 215,300. ¿Qué múltiplo de 100,000 es el más cercano a 215,300?</w:t>
      </w:r>
    </w:p>
    <w:p>
      <w:pPr>
        <w:numPr>
          <w:ilvl w:val="0"/>
          <w:numId w:val="1000"/>
        </w:numPr>
        <w:pStyle w:val="Compact"/>
      </w:pPr>
      <w:r>
        <w:drawing>
          <wp:inline>
            <wp:extent cx="4812207" cy="476510"/>
            <wp:effectExtent b="0" l="0" r="0" t="0"/>
            <wp:docPr descr="number line. Scale 2 hundred thousand to 3 hundred thousand, by 10 thousands. Point between second and third tick marks, labeled 2 hundred fifteen thousand, three hundred." title="" id="23" name="Picture"/>
            <a:graphic>
              <a:graphicData uri="http://schemas.openxmlformats.org/drawingml/2006/picture">
                <pic:pic>
                  <pic:nvPicPr>
                    <pic:cNvPr descr="/app/tmp/embedder-1671063717.6627498.png" id="24" name="Picture"/>
                    <pic:cNvPicPr>
                      <a:picLocks noChangeArrowheads="1" noChangeAspect="1"/>
                    </pic:cNvPicPr>
                  </pic:nvPicPr>
                  <pic:blipFill>
                    <a:blip r:embed="rId22"/>
                    <a:stretch>
                      <a:fillRect/>
                    </a:stretch>
                  </pic:blipFill>
                  <pic:spPr bwMode="auto">
                    <a:xfrm>
                      <a:off x="0" y="0"/>
                      <a:ext cx="4812207" cy="476510"/>
                    </a:xfrm>
                    <a:prstGeom prst="rect">
                      <a:avLst/>
                    </a:prstGeom>
                    <a:noFill/>
                    <a:ln w="9525">
                      <a:noFill/>
                      <a:headEnd/>
                      <a:tailEnd/>
                    </a:ln>
                  </pic:spPr>
                </pic:pic>
              </a:graphicData>
            </a:graphic>
          </wp:inline>
        </w:drawing>
      </w:r>
    </w:p>
    <w:p>
      <w:pPr>
        <w:numPr>
          <w:ilvl w:val="0"/>
          <w:numId w:val="1004"/>
        </w:numPr>
        <w:pStyle w:val="Compact"/>
      </w:pPr>
      <w:r>
        <w:t xml:space="preserve">Marca la última columna de la tabla con las palabras “múltiplo de 100,000 que está más cerca”. Después, nombra el múltiplo de 100,000 que está más cerca de cada número de la tabla.</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2022-12-15T00:21:58Z</dcterms:created>
  <dcterms:modified xsi:type="dcterms:W3CDTF">2022-12-15T00:21:58Z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osV+04k+ZXkWLCn0yT5mU0RheuqJdeGVMVCEioBun9mGwTuK5badJNPIiuqYWko7fYkDbJ3/vI602mH69GGchA==</vt:lpwstr>
  </property>
</Properties>
</file>