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the-birds"/>
    <w:p>
      <w:pPr>
        <w:pStyle w:val="Heading2"/>
      </w:pPr>
      <w:r>
        <w:t xml:space="preserve">Lesson 9: The Birds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multiplication problems.</w:t>
      </w:r>
    </w:p>
    <w:bookmarkStart w:id="24" w:name="warm-up-notice-and-wonder-for-the-birds"/>
    <w:p>
      <w:pPr>
        <w:pStyle w:val="Heading3"/>
      </w:pPr>
      <w:r>
        <w:t xml:space="preserve">Warm-up: Notice and Wonder: For the Birds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954951"/>
            <wp:effectExtent b="0" l="0" r="0" t="0"/>
            <wp:docPr descr="photograph of two birds. One bird flying in the sky. One bird sitting on bird house." title="" id="22" name="Picture"/>
            <a:graphic>
              <a:graphicData uri="http://schemas.openxmlformats.org/drawingml/2006/picture">
                <pic:pic>
                  <pic:nvPicPr>
                    <pic:cNvPr descr="/app/tmp/embedder-1671027804.3259141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9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ome-is-where-the-bird-lives"/>
    <w:p>
      <w:pPr>
        <w:pStyle w:val="Heading3"/>
      </w:pPr>
      <w:r>
        <w:t xml:space="preserve">9.1: Home is Where the Bird Lives</w:t>
      </w:r>
    </w:p>
    <w:p>
      <w:pPr>
        <w:pStyle w:val="FirstParagraph"/>
      </w:pPr>
      <w:r>
        <w:t xml:space="preserve">Different types of birds use different types of houses. The table gives you the recommended side lengths for birdhouses of various species.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lengths of 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 estimate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chickadee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in by 4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10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wood duck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to 24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barn owl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to 18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red-headed woodpecker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to 15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in by 5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12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swallow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8 in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Estimate a possible volume for each birdhouse. Be prepared to explain your reasoning.</w:t>
      </w:r>
    </w:p>
    <w:bookmarkEnd w:id="25"/>
    <w:bookmarkStart w:id="26" w:name="what-is-the-volume"/>
    <w:p>
      <w:pPr>
        <w:pStyle w:val="Heading3"/>
      </w:pPr>
      <w:r>
        <w:t xml:space="preserve">9.2: What is the Volume?</w:t>
      </w:r>
    </w:p>
    <w:p>
      <w:pPr>
        <w:pStyle w:val="FirstParagraph"/>
      </w:pPr>
      <w:r>
        <w:t xml:space="preserve">Use the criteria from the table to determine the recommended range of volumes for each type of birdhouse.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 lengths of floor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 of volume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chickadee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in by 4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10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wood duck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to 24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barn owl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in by 18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to 18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red-headed woodpecker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to 15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bluebird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in by 5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12 in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swallow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in by 6 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to 8 in</w:t>
            </w:r>
          </w:p>
        </w:tc>
        <w:tc>
          <w:tcPr/>
          <w:p>
            <w:pPr>
              <w:pStyle w:val="Compact"/>
            </w:pPr>
          </w:p>
        </w:tc>
      </w:tr>
    </w:tbl>
    <w:bookmarkEnd w:id="26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  <w:r>
        <w:t xml:space="preserve"> </w:t>
      </w:r>
      <w:r>
        <w:t xml:space="preserve">In this unit we found products of a three-digit number and a two-digit number. We first</w:t>
      </w:r>
    </w:p>
    <w:p>
      <w:pPr>
        <w:pStyle w:val="BodyText"/>
      </w:pPr>
      <w:r>
        <w:t xml:space="preserve">represented the products with diagrams that help us break down the product by place value.</w:t>
      </w:r>
    </w:p>
    <w:p>
      <w:pPr>
        <w:pStyle w:val="BodyText"/>
      </w:pPr>
      <w:r>
        <w:t xml:space="preserve">This diagram breaks up the product</w:t>
      </w:r>
      <w:r>
        <w:t xml:space="preserve"> </w:t>
      </w:r>
      <m:oMath>
        <m:r>
          <m:t>412</m:t>
        </m:r>
        <m:r>
          <m:rPr>
            <m:sty m:val="p"/>
          </m:rPr>
          <m:t>×</m:t>
        </m:r>
        <m:r>
          <m:t>32</m:t>
        </m:r>
      </m:oMath>
      <w:r>
        <w:t xml:space="preserve"> by place value. If we find and add up all of the partial products, we will get the product of</w:t>
      </w:r>
      <w:r>
        <w:t xml:space="preserve"> </w:t>
      </w:r>
      <m:oMath>
        <m:r>
          <m:t>412</m:t>
        </m:r>
        <m:r>
          <m:rPr>
            <m:sty m:val="p"/>
          </m:rPr>
          <m:t>×</m:t>
        </m:r>
        <m:r>
          <m:t>32</m:t>
        </m:r>
      </m:oMath>
      <w:r>
        <w:t xml:space="preserve">.</w:t>
      </w:r>
    </w:p>
    <w:p>
      <w:pPr>
        <w:pStyle w:val="BodyText"/>
      </w:pPr>
      <w:r>
        <w:drawing>
          <wp:inline>
            <wp:extent cx="2926080" cy="1348740"/>
            <wp:effectExtent b="0" l="0" r="0" t="0"/>
            <wp:docPr descr="Diagram, rectangle partitioned vertically and horizontally into 6 rectangles." title="" id="28" name="Picture"/>
            <a:graphic>
              <a:graphicData uri="http://schemas.openxmlformats.org/drawingml/2006/picture">
                <pic:pic>
                  <pic:nvPicPr>
                    <pic:cNvPr descr="/app/tmp/embedder-1671027804.5924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Then we learned a new algorithm to multiply numbers, the standard algorithm for multiplication.</w:t>
      </w:r>
    </w:p>
    <w:p>
      <w:pPr>
        <w:pStyle w:val="BodyText"/>
      </w:pPr>
      <w:r>
        <w:t xml:space="preserve">We can see the partial products are organized in a different way. 824 represents the partial product for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412</m:t>
        </m:r>
      </m:oMath>
      <w:r>
        <w:t xml:space="preserve"> </w:t>
      </w:r>
      <w:r>
        <w:t xml:space="preserve">and 12,360 represents the partial product for</w:t>
      </w:r>
      <w:r>
        <w:t xml:space="preserve"> </w:t>
      </w:r>
      <m:oMath>
        <m:r>
          <m:t>30</m:t>
        </m:r>
        <m:r>
          <m:rPr>
            <m:sty m:val="p"/>
          </m:rPr>
          <m:t>×</m:t>
        </m:r>
        <m:r>
          <m:t>412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115792"/>
            <wp:effectExtent b="0" l="0" r="0" t="0"/>
            <wp:docPr descr="multiply. four hundred twelve times 32." title="" id="31" name="Picture"/>
            <a:graphic>
              <a:graphicData uri="http://schemas.openxmlformats.org/drawingml/2006/picture">
                <pic:pic>
                  <pic:nvPicPr>
                    <pic:cNvPr descr="/app/tmp/embedder-1671027804.6756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57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noticed that sometimes we need to compose a new unit when we use the standard algorithm, and we represent that unit with notation. Sometimes, we may have to compose more than one new unit.</w:t>
      </w:r>
    </w:p>
    <w:p>
      <w:pPr>
        <w:pStyle w:val="BodyText"/>
      </w:pPr>
      <w:r>
        <w:t xml:space="preserve">The 1 above the 1 in 216 represents the ten from the product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6</m:t>
        </m:r>
      </m:oMath>
      <w:r>
        <w:t xml:space="preserve"> </w:t>
      </w:r>
      <w:r>
        <w:t xml:space="preserve">and the 2 represents 2 hundreds from the product</w:t>
      </w:r>
      <w:r>
        <w:t xml:space="preserve"> </w:t>
      </w:r>
      <m:oMath>
        <m:r>
          <m:t>40</m:t>
        </m:r>
        <m:r>
          <m:rPr>
            <m:sty m:val="p"/>
          </m:rPr>
          <m:t>×</m:t>
        </m:r>
        <m:r>
          <m:t>6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476971"/>
            <wp:effectExtent b="0" l="0" r="0" t="0"/>
            <wp:docPr descr="multiply. two hundred sixteen times 43." title="" id="34" name="Picture"/>
            <a:graphic>
              <a:graphicData uri="http://schemas.openxmlformats.org/drawingml/2006/picture">
                <pic:pic>
                  <pic:nvPicPr>
                    <pic:cNvPr descr="/app/tmp/embedder-1671027804.734476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9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2022-12-14T14:23:25Z</dcterms:created>
  <dcterms:modified xsi:type="dcterms:W3CDTF">2022-12-14T14:23:25Z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D5O5Zf1DvJcU6+sqPlUzIEsn2EV7I9bIWaMobksUUnErl/w8kctEytEPSDRvMR9Ics+hw2+pi9PcKc0ePxtRLA==</vt:lpwstr>
  </property>
</Properties>
</file>