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9bce1e615424de75ba7880db023cabecc9744"/>
    <w:p>
      <w:pPr>
        <w:pStyle w:val="Heading2"/>
      </w:pPr>
      <w:r>
        <w:t xml:space="preserve">Lección 14: Compongamos con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con figuras sólidas.</w:t>
      </w:r>
    </w:p>
    <w:bookmarkStart w:id="21" w:name="X8ce5d7de04c4d31a5e0137893b1f9cf07c43410"/>
    <w:p>
      <w:pPr>
        <w:pStyle w:val="Heading3"/>
      </w:pPr>
      <w:r>
        <w:t xml:space="preserve">Calentamiento: Conversación numérica: Restemos 1 y 2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−</m:t>
        </m:r>
        <m:r>
          <m:t>1</m:t>
        </m:r>
      </m:oMath>
    </w:p>
    <w:bookmarkEnd w:id="21"/>
    <w:bookmarkStart w:id="40" w:name="Xafa6b639522c24f019bc1081b036289d5872b08"/>
    <w:p>
      <w:pPr>
        <w:pStyle w:val="Heading3"/>
      </w:pPr>
      <w:r>
        <w:t xml:space="preserve">14.3: Conozcamos “Haz una como la mía: Figuras sólidas”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7934.53204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 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7934.55199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9" name="Picture"/>
            <a:graphic>
              <a:graphicData uri="http://schemas.openxmlformats.org/drawingml/2006/picture">
                <pic:pic>
                  <pic:nvPicPr>
                    <pic:cNvPr descr="/app/tmp/embedder-1671057934.63998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2" name="Picture"/>
            <a:graphic>
              <a:graphicData uri="http://schemas.openxmlformats.org/drawingml/2006/picture">
                <pic:pic>
                  <pic:nvPicPr>
                    <pic:cNvPr descr="/app/tmp/embedder-1671057934.6652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5" name="Picture"/>
            <a:graphic>
              <a:graphicData uri="http://schemas.openxmlformats.org/drawingml/2006/picture">
                <pic:pic>
                  <pic:nvPicPr>
                    <pic:cNvPr descr="/app/tmp/embedder-1671057934.83022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2022-12-14T22:45:35Z</dcterms:created>
  <dcterms:modified xsi:type="dcterms:W3CDTF">2022-12-14T22:45:35Z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3RCGBIlmCwm/JIcp0s1NpjMnbMjtNEfOQ20SiFuLVXT5FMNd5e7zVHrAJDeDqWHOCs8VTvm+GtXG5/f4L4RWKQ==</vt:lpwstr>
  </property>
</Properties>
</file>