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079.0662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Completa el rompecabezas. Usa únicamente fichas en forma de triángulo.</w:t>
      </w:r>
    </w:p>
    <w:p>
      <w:pPr>
        <w:numPr>
          <w:ilvl w:val="1"/>
          <w:numId w:val="1002"/>
        </w:numPr>
      </w:pPr>
      <w:r>
        <w:t xml:space="preserve">¿Cuántas fichas geométricas usaste?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2"/>
        </w:numPr>
      </w:pPr>
      <w:r>
        <w:t xml:space="preserve">Ahora, completa el rompecabezas usando todos los tipos de fichas geométricas que quieras.</w:t>
      </w:r>
    </w:p>
    <w:p>
      <w:pPr>
        <w:numPr>
          <w:ilvl w:val="1"/>
          <w:numId w:val="1002"/>
        </w:numPr>
      </w:pPr>
      <w:r>
        <w:t xml:space="preserve">¿Cuántas fichas geométricas usaste?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(de la Unidad 7,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Completa el rompecabezas. Usa solo fichas verdes en forma de triángulo y fichas azules en forma de rombo.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73737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079.15485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¿Usaste más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63040" cy="8686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079.2405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o más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86867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079.32222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?</w:t>
      </w:r>
    </w:p>
    <w:p>
      <w:pPr>
        <w:numPr>
          <w:ilvl w:val="1"/>
          <w:numId w:val="1000"/>
        </w:numPr>
      </w:pPr>
      <w:r>
        <w:t xml:space="preserve">triángulos verdes</w:t>
      </w:r>
    </w:p>
    <w:p>
      <w:pPr>
        <w:numPr>
          <w:ilvl w:val="1"/>
          <w:numId w:val="1000"/>
        </w:numPr>
      </w:pPr>
      <w:r>
        <w:t xml:space="preserve">rombos azules</w:t>
      </w:r>
    </w:p>
    <w:p>
      <w:pPr>
        <w:numPr>
          <w:ilvl w:val="1"/>
          <w:numId w:val="1000"/>
        </w:numPr>
      </w:pPr>
      <w:r>
        <w:t xml:space="preserve">Marca la figura de la que usaste más.</w:t>
      </w:r>
    </w:p>
    <w:p>
      <w:pPr>
        <w:numPr>
          <w:ilvl w:val="1"/>
          <w:numId w:val="1003"/>
        </w:numPr>
      </w:pPr>
      <w:r>
        <w:t xml:space="preserve">Completa el rompecabezas de otra manera. Usa únicamente fichas verdes en forma de triángulo y fichas azules en forma de rombo.</w:t>
      </w:r>
    </w:p>
    <w:p>
      <w:pPr>
        <w:numPr>
          <w:ilvl w:val="1"/>
          <w:numId w:val="1003"/>
        </w:numPr>
      </w:pPr>
      <w:r>
        <w:t xml:space="preserve">¿Usaste más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63040" cy="86867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8079.3861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o más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86867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8079.422939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?</w:t>
      </w:r>
    </w:p>
    <w:p>
      <w:pPr>
        <w:numPr>
          <w:ilvl w:val="1"/>
          <w:numId w:val="1000"/>
        </w:numPr>
      </w:pPr>
      <w:r>
        <w:t xml:space="preserve">triángulos verdes</w:t>
      </w:r>
    </w:p>
    <w:p>
      <w:pPr>
        <w:numPr>
          <w:ilvl w:val="1"/>
          <w:numId w:val="1000"/>
        </w:numPr>
      </w:pPr>
      <w:r>
        <w:t xml:space="preserve">rombos azules</w:t>
      </w:r>
    </w:p>
    <w:p>
      <w:pPr>
        <w:numPr>
          <w:ilvl w:val="1"/>
          <w:numId w:val="1000"/>
        </w:numPr>
      </w:pPr>
      <w:r>
        <w:t xml:space="preserve">Marca la figura de la que usaste más.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2)</w:t>
      </w:r>
    </w:p>
    <w:p>
      <w:pPr>
        <w:numPr>
          <w:ilvl w:val="0"/>
          <w:numId w:val="1001"/>
        </w:numPr>
      </w:pPr>
      <w:r>
        <w:t xml:space="preserve">Mai construyó esta figura.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737372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079.464188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¿Cuántos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63040" cy="86867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8079.563603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usó Mai?</w:t>
      </w:r>
    </w:p>
    <w:p>
      <w:pPr>
        <w:numPr>
          <w:ilvl w:val="1"/>
          <w:numId w:val="1000"/>
        </w:numPr>
      </w:pPr>
      <w:r>
        <w:t xml:space="preserve">triángulos verdes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4"/>
        </w:numPr>
      </w:pPr>
      <w:r>
        <w:t xml:space="preserve">¿Cuántos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86867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8079.60010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usó Mai?</w:t>
      </w:r>
    </w:p>
    <w:p>
      <w:pPr>
        <w:numPr>
          <w:ilvl w:val="1"/>
          <w:numId w:val="1000"/>
        </w:numPr>
      </w:pPr>
      <w:r>
        <w:t xml:space="preserve">trapecios rojos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(de la Unidad 7, Lección 3)</w:t>
      </w:r>
    </w:p>
    <w:p>
      <w:pPr>
        <w:numPr>
          <w:ilvl w:val="0"/>
          <w:numId w:val="1001"/>
        </w:numPr>
      </w:pPr>
      <w:r>
        <w:t xml:space="preserve">Construye una figura con fichas geométricas que corresponda a la ecuación.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(de la Unidad 7, Lección 4)</w:t>
      </w:r>
    </w:p>
    <w:p>
      <w:pPr>
        <w:numPr>
          <w:ilvl w:val="0"/>
          <w:numId w:val="1001"/>
        </w:numPr>
      </w:pPr>
      <w:r>
        <w:t xml:space="preserve">Lin juntó 8 fichas geométricas para hacer una figura.</w:t>
      </w:r>
      <w:r>
        <w:br/>
      </w:r>
      <w:r>
        <w:t xml:space="preserve">Después, Lin quitó 3 de las fichas geométricas.</w:t>
      </w:r>
    </w:p>
    <w:p>
      <w:pPr>
        <w:numPr>
          <w:ilvl w:val="0"/>
          <w:numId w:val="1000"/>
        </w:numPr>
      </w:pPr>
      <w:r>
        <w:t xml:space="preserve">¿Cuántas fichas geométricas hay en la figura de Lin ahora?</w:t>
      </w:r>
    </w:p>
    <w:p>
      <w:pPr>
        <w:numPr>
          <w:ilvl w:val="0"/>
          <w:numId w:val="1000"/>
        </w:numPr>
      </w:pPr>
      <w:r>
        <w:t xml:space="preserve">(de la Unidad 7, Lección 5)</w:t>
      </w:r>
    </w:p>
    <w:p>
      <w:pPr>
        <w:numPr>
          <w:ilvl w:val="0"/>
          <w:numId w:val="1001"/>
        </w:numPr>
      </w:pPr>
      <w:r>
        <w:t xml:space="preserve">Clare usó 10 fichas geométricas para hacer un rompecabezas.</w:t>
      </w:r>
      <w:r>
        <w:br/>
      </w:r>
      <w:r>
        <w:t xml:space="preserve">Ella usó trapecios y triángulos.</w:t>
      </w:r>
    </w:p>
    <w:p>
      <w:pPr>
        <w:numPr>
          <w:ilvl w:val="0"/>
          <w:numId w:val="1000"/>
        </w:numPr>
      </w:pPr>
      <w:r>
        <w:t xml:space="preserve">¿Cuántos trapecios usó Clare?</w:t>
      </w:r>
      <w:r>
        <w:br/>
      </w:r>
      <w:r>
        <w:t xml:space="preserve">¿Entonces cuántos triángulos usó Clare?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(de la Unidad 7, Lección 6)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</w:pPr>
      <w:r>
        <w:t xml:space="preserve">Completa el rompecabezas de fichas geométricas.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737372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8079.67767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¿Cuántas fichas geométricas usaste?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5"/>
        </w:numPr>
      </w:pPr>
      <w:r>
        <w:t xml:space="preserve">¿Puedes completar el rompecabezas usando 10 fichas geométricas?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6"/>
        </w:numPr>
      </w:pPr>
      <w:r>
        <w:t xml:space="preserve">​​​​Completa el rompecabezas.</w:t>
      </w:r>
    </w:p>
    <w:p>
      <w:pPr>
        <w:numPr>
          <w:ilvl w:val="1"/>
          <w:numId w:val="1000"/>
        </w:numPr>
      </w:pPr>
      <w:r>
        <w:t xml:space="preserve">Usa solo 10 fichas geométricas. Usa algunos trapecios rojos y algunos rombos azules.</w:t>
      </w:r>
    </w:p>
    <w:p>
      <w:pPr>
        <w:numPr>
          <w:ilvl w:val="1"/>
          <w:numId w:val="1006"/>
        </w:numPr>
      </w:pPr>
      <w:r>
        <w:t xml:space="preserve">Escribe números para mostrar cuántas fichas usaste.</w:t>
      </w:r>
    </w:p>
    <w:p>
      <w:pPr>
        <w:numPr>
          <w:ilvl w:val="1"/>
          <w:numId w:val="1000"/>
        </w:numPr>
      </w:pPr>
      <w:r>
        <w:t xml:space="preserve">Usé __________ trapecios</w:t>
      </w:r>
    </w:p>
    <w:p>
      <w:pPr>
        <w:numPr>
          <w:ilvl w:val="1"/>
          <w:numId w:val="1000"/>
        </w:numPr>
      </w:pPr>
      <w:r>
        <w:t xml:space="preserve">y __________ rombos.</w:t>
      </w:r>
    </w:p>
    <w:p>
      <w:pPr>
        <w:numPr>
          <w:ilvl w:val="1"/>
          <w:numId w:val="1006"/>
        </w:numPr>
      </w:pPr>
      <w:r>
        <w:t xml:space="preserve">¿Puedes completar el rompecabezas con un número diferente de trapecios rojos y rombos azules?</w:t>
      </w:r>
    </w:p>
    <w:p>
      <w:pPr>
        <w:numPr>
          <w:ilvl w:val="1"/>
          <w:numId w:val="1000"/>
        </w:numPr>
      </w:pPr>
      <w:r>
        <w:t xml:space="preserve">Usa solo 10 fichas geométricas. Usa algunos trapecios rojos y algunos rombos azules.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649224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8079.758794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92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2022-12-14T22:48:00Z</dcterms:created>
  <dcterms:modified xsi:type="dcterms:W3CDTF">2022-12-14T22:48:00Z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oi7I0hwQACSBcYjx3eMl8X7mxD3dnMCtXA6ARNDpgLGGKo2LcJj4eUSVK++MhwmZRw69u8kWnbbZhGU0pOaD7A==</vt:lpwstr>
  </property>
</Properties>
</file>