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50.png" ContentType="image/png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4" w:name="X77df2067e899948fbd46ae3de9063d33a00570f"/>
    <w:p>
      <w:pPr>
        <w:pStyle w:val="Heading1"/>
      </w:pPr>
      <w:r>
        <w:t xml:space="preserve">Lesson 7: Non-unit Fractions on the Number Line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3.NF.A.2.b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3.NF.A.2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Locate non-unit fractions on the number line (including fractions greater than 1).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locate non-unit fractions on the number line.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locate non-unit fractions on the number line.</w:t>
      </w:r>
    </w:p>
    <w:p>
      <w:pPr>
        <w:pStyle w:val="BodyText"/>
      </w:pPr>
      <w:r>
        <w:t xml:space="preserve">Previously, students built non-unit fractions from unit fractions with diagrams and fraction strips. Now, students deepen their understanding of fractions on the number line as they locate and label non-unit fractions. Students also discuss how they know when fractions are less than 1 or greater than 1 and are introduced to the terminology</w:t>
      </w:r>
      <w:r>
        <w:t xml:space="preserve"> </w:t>
      </w:r>
      <w:r>
        <w:rPr>
          <w:bCs/>
          <w:b/>
        </w:rPr>
        <w:t xml:space="preserve">numerator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denominator</w:t>
      </w:r>
      <w:r>
        <w:t xml:space="preserve">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Choral Count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1</w:t>
      </w:r>
    </w:p>
    <w:p>
      <w:pPr>
        <w:numPr>
          <w:ilvl w:val="0"/>
          <w:numId w:val="1005"/>
        </w:numPr>
        <w:pStyle w:val="Compact"/>
      </w:pPr>
      <w:r>
        <w:t xml:space="preserve">Number cubes: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Number Line Scoot Stage 2 Directions (groups of 2): Activity 1</w:t>
      </w:r>
    </w:p>
    <w:p>
      <w:pPr>
        <w:numPr>
          <w:ilvl w:val="0"/>
          <w:numId w:val="1006"/>
        </w:numPr>
        <w:pStyle w:val="Compact"/>
      </w:pPr>
      <w:r>
        <w:t xml:space="preserve">Number Line Scoot Stage 2 Gameboard (groups of 2):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Who has been sharing their ideas in class lately? Make a note of students whose ideas have not been featured in class and look for an opportunity for them to share their thinking in tomorrow’s lesson.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Where is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  <w:r>
        <w:t xml:space="preserve">?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3.NF.A.2.b</w:t>
            </w:r>
          </w:p>
        </w:tc>
      </w:tr>
    </w:tbl>
    <w:bookmarkEnd w:id="45"/>
    <w:bookmarkStart w:id="49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Locate and label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on the number line. Explain your reasoning.</w:t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0 to 2 by ones. Evenly spaced tick marks. First tick mark, 0. Last tick mark, 2." title="" id="47" name="Picture"/>
            <a:graphic>
              <a:graphicData uri="http://schemas.openxmlformats.org/drawingml/2006/picture">
                <pic:pic>
                  <pic:nvPicPr>
                    <pic:cNvPr descr="/app/tmp/embedder-1671013276.959210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53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I partitioned the number line into thirds, and then I counted 5 one-thirds.</w:t>
      </w:r>
    </w:p>
    <w:p>
      <w:pPr>
        <w:pStyle w:val="BodyText"/>
      </w:pPr>
      <w:r>
        <w:drawing>
          <wp:inline>
            <wp:extent cx="2984449" cy="352940"/>
            <wp:effectExtent b="0" l="0" r="0" t="0"/>
            <wp:docPr descr="Number line." title="" id="51" name="Picture"/>
            <a:graphic>
              <a:graphicData uri="http://schemas.openxmlformats.org/drawingml/2006/picture">
                <pic:pic>
                  <pic:nvPicPr>
                    <pic:cNvPr descr="/app/tmp/embedder-1671013277.034365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50" Target="media/rId50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2022-12-14T10:21:17Z</dcterms:created>
  <dcterms:modified xsi:type="dcterms:W3CDTF">2022-12-14T10:21:17Z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aS4vyZ+CdRI89efO6CtZKIih0FKT53Z5i2urB5nT9bJNKmqQ8wqNT/kRRNC5T3VAsUmp1IdtK2IO4U537dz27w==</vt:lpwstr>
  </property>
</Properties>
</file>