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20-notas-adhesivas-optional"/>
    <w:p>
      <w:pPr>
        <w:pStyle w:val="Heading1"/>
      </w:pPr>
      <w:r>
        <w:t xml:space="preserve">Lesson 20: Notas adhesivas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subtraction, and multiplication of fractions to model and solve a design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diseño usando notas adhesivas.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multiplication of a whole number by a fraction to create sticky-note letter designs.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used diagrams, expressions, and equations to represent multiplication of a fraction by a whole number.</w:t>
      </w:r>
    </w:p>
    <w:p>
      <w:pPr>
        <w:pStyle w:val="BodyText"/>
      </w:pPr>
      <w:r>
        <w:t xml:space="preserve">In this lesson, students apply their knowledge of fraction by whole number multiplication to create sticky note designs. They create a design given a set of constraints. Students describe their design to others before gaining access to the supplies to make their design.</w:t>
      </w:r>
    </w:p>
    <w:p>
      <w:pPr>
        <w:pStyle w:val="BodyText"/>
      </w:pPr>
      <w:r>
        <w:t xml:space="preserve">When students make decisions and choices, analyze real-world situations with mathematical ideas, translate a mathematical answer back into the context of a (real-world) situation, and adhere to constraints,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Blank paper: Activity 1</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comfortable were the students in making choices? Were your students able to explain their thinking and convince others that their design fit the given constraints?</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2022-12-15T00:21:21Z</dcterms:created>
  <dcterms:modified xsi:type="dcterms:W3CDTF">2022-12-15T00:21:21Z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PxTBP2bIzC8x04NepY9GIk1A6AOzyKu30Xa2fbR2JlQbEIRmCkA0cvQ3IED062pKdKiRhadC9qxU/FMNwHklCQ==</vt:lpwstr>
  </property>
</Properties>
</file>