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the-number-e"/>
    <w:p>
      <w:pPr>
        <w:pStyle w:val="Heading2"/>
      </w:pPr>
      <w:r>
        <w:t xml:space="preserve">Unit 4 Lesson 12: The Number</w:t>
      </w:r>
      <w:r>
        <w:t xml:space="preserve"> </w:t>
      </w:r>
      <m:oMath>
        <m:r>
          <m:t>e</m:t>
        </m:r>
      </m:oMath>
    </w:p>
    <w:bookmarkEnd w:id="20"/>
    <w:bookmarkStart w:id="22" w:name="X9074f35745b03f9d2d9b0b11e39ffac11e873fe"/>
    <w:p>
      <w:pPr>
        <w:pStyle w:val="Heading3"/>
      </w:pPr>
      <w:r>
        <w:t xml:space="preserve">1 Matching Situations and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to a situation it represents. Be prepared to explain how you know. Not all equations have a match.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10</m:t>
            </m:r>
            <m:r>
              <m:t>t</m:t>
            </m:r>
          </m:sup>
        </m:sSup>
      </m:oMath>
    </w:p>
    <w:p>
      <w:pPr>
        <w:pStyle w:val="BodyTex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A scientist begins an experiment with 400 bacteria in a petri dish. The population doubles every 10 hours. The function gives the number of bacteria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since the experiment began.</w:t>
      </w:r>
    </w:p>
    <w:p>
      <w:pPr>
        <w:numPr>
          <w:ilvl w:val="0"/>
          <w:numId w:val="1001"/>
        </w:numPr>
        <w:pStyle w:val="Compact"/>
      </w:pPr>
      <w:r>
        <w:t xml:space="preserve">A patient takes 400 mg of a medicine. The amount of medicine in her bloodstream decreases by 25% every 10 hours. The function gives the amount of medicine left in her bloodstream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of taking the medicine.</w:t>
      </w:r>
    </w:p>
    <w:p>
      <w:pPr>
        <w:numPr>
          <w:ilvl w:val="0"/>
          <w:numId w:val="1001"/>
        </w:numPr>
        <w:pStyle w:val="Compact"/>
      </w:pPr>
      <w:r>
        <w:t xml:space="preserve">The half-life of a radioactive element is 10 years. There are 400 g of the element in a sample when it is first studied. The function gives the amount of the element remaining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later.</w:t>
      </w:r>
    </w:p>
    <w:p>
      <w:pPr>
        <w:numPr>
          <w:ilvl w:val="0"/>
          <w:numId w:val="1001"/>
        </w:numPr>
        <w:pStyle w:val="Compact"/>
      </w:pPr>
      <w:r>
        <w:t xml:space="preserve">In a lake, the population of a species of fish is 400. The population is expected to grow by 25% in the next decade. The function gives the number of fish in the lake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was 400.</w:t>
      </w:r>
    </w:p>
    <w:bookmarkEnd w:id="21"/>
    <w:bookmarkEnd w:id="22"/>
    <w:bookmarkStart w:id="27" w:name="notice-and-wonder-moldy-growth"/>
    <w:p>
      <w:pPr>
        <w:pStyle w:val="Heading3"/>
      </w:pPr>
      <w:r>
        <w:t xml:space="preserve">2 Notice and Wonder: Moldy Growth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spot of mold is found on a basement wall. Its area is about 10 square centimeters. Here are three representations of a function that models how the mold is growing.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(weeks)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mold (sq 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546</w:t>
            </w:r>
          </w:p>
        </w:tc>
      </w:tr>
    </w:tbl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t</m:t>
            </m:r>
          </m:sup>
        </m:sSup>
      </m:oMath>
    </w:p>
    <w:p>
      <w:pPr>
        <w:pStyle w:val="BodyText"/>
      </w:pPr>
      <w:r>
        <w:drawing>
          <wp:inline>
            <wp:extent cx="1982622" cy="1817662"/>
            <wp:effectExtent b="0" l="0" r="0" t="0"/>
            <wp:docPr descr="Coordinate plane, horizontal, time in weeks, 0 to 4 by 1, vertical area of mold in square centimeters, 0 to 300 by 50. A curve through points 0 comma 10, 1 comma 27, 2 comma 74 and 3 comma 201." title="" id="24" name="Picture"/>
            <a:graphic>
              <a:graphicData uri="http://schemas.openxmlformats.org/drawingml/2006/picture">
                <pic:pic>
                  <pic:nvPicPr>
                    <pic:cNvPr descr="/app/tmp/embedder-1671002041.54378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22" cy="1817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6"/>
    <w:bookmarkEnd w:id="27"/>
    <w:bookmarkStart w:id="42" w:name="texttinytexthuge"/>
    <w:p>
      <w:pPr>
        <w:pStyle w:val="Heading3"/>
      </w:pPr>
      <w:r>
        <w:t xml:space="preserve">3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tiny</m:t>
                </m:r>
              </m:e>
            </m:d>
          </m:e>
          <m:sup>
            <m:r>
              <m:rPr>
                <m:nor/>
                <m:sty m:val="p"/>
              </m:rPr>
              <m:t>huge</m:t>
            </m:r>
          </m:sup>
        </m:sSup>
      </m:oMath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some functions. For each function, describe, in words, the outputs for very tiny, positive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for very large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1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Remember that</w:t>
      </w:r>
      <w:r>
        <w:t xml:space="preserve"> </w:t>
      </w:r>
      <m:oMath>
        <m:r>
          <m:t>e</m:t>
        </m:r>
        <m:r>
          <m:rPr>
            <m:sty m:val="p"/>
          </m:rPr>
          <m:t>≈</m:t>
        </m:r>
        <m:r>
          <m:t>2.718</m:t>
        </m:r>
      </m:oMath>
      <w:r>
        <w:t xml:space="preserve">. What does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have to do with the number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relationship between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for very small, positive values of</w:t>
      </w:r>
      <w:r>
        <w:t xml:space="preserve"> </w:t>
      </w:r>
      <m:oMath>
        <m:r>
          <m:t>x</m:t>
        </m:r>
      </m:oMath>
      <w:r>
        <w:t xml:space="preserve">?</w:t>
      </w:r>
    </w:p>
    <w:bookmarkEnd w:id="28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67342" cy="1516507"/>
            <wp:effectExtent b="0" l="0" r="0" t="0"/>
            <wp:docPr descr="Graph of line on grid.  " title="" id="30" name="Picture"/>
            <a:graphic>
              <a:graphicData uri="http://schemas.openxmlformats.org/drawingml/2006/picture">
                <pic:pic>
                  <pic:nvPicPr>
                    <pic:cNvPr descr="/app/tmp/embedder-1671002041.60222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1516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67279" cy="1516583"/>
            <wp:effectExtent b="0" l="0" r="0" t="0"/>
            <wp:docPr descr="Graph of two lines on grid.  " title="" id="33" name="Picture"/>
            <a:graphic>
              <a:graphicData uri="http://schemas.openxmlformats.org/drawingml/2006/picture">
                <pic:pic>
                  <pic:nvPicPr>
                    <pic:cNvPr descr="/app/tmp/embedder-1671002041.6863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79" cy="1516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67939" cy="2430945"/>
            <wp:effectExtent b="0" l="0" r="0" t="0"/>
            <wp:docPr descr="Graph of 2 lines on grid.  " title="" id="36" name="Picture"/>
            <a:graphic>
              <a:graphicData uri="http://schemas.openxmlformats.org/drawingml/2006/picture">
                <pic:pic>
                  <pic:nvPicPr>
                    <pic:cNvPr descr="/app/tmp/embedder-1671002041.79879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39" cy="24309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2022-12-14T07:14:02Z</dcterms:created>
  <dcterms:modified xsi:type="dcterms:W3CDTF">2022-12-14T07:14:02Z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1tMal3jFPpmae+W0pKReNfFRgSgWkhfbhCtg6XbBNefy11/OFE3GxF+fRqr1wHJdyLn4rgIYSsABoYWZAs42ug==</vt:lpwstr>
  </property>
</Properties>
</file>