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X7dcf57d79cb43406cb5a5a31ccdbcce2385a409"/>
    <w:p>
      <w:pPr>
        <w:pStyle w:val="Heading1"/>
      </w:pPr>
      <w:r>
        <w:t xml:space="preserve">Lesson 2: Add and Subtract with Tens and Hundreds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2.NBT.B.7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multiples of 10 or 100 to/from a three-digit number.</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and subtract tens or hundreds.</w:t>
      </w:r>
    </w:p>
    <w:bookmarkEnd w:id="25"/>
    <w:bookmarkStart w:id="26" w:name="lesson-purpose"/>
    <w:p>
      <w:pPr>
        <w:pStyle w:val="Heading3"/>
      </w:pPr>
      <w:r>
        <w:t xml:space="preserve">Lesson Purpose</w:t>
      </w:r>
    </w:p>
    <w:p>
      <w:pPr>
        <w:pStyle w:val="FirstParagraph"/>
      </w:pPr>
      <w:r>
        <w:t xml:space="preserve">The purpose of this lesson is for students to add and subtract multiples of 10 and 100 within 1,000.</w:t>
      </w:r>
    </w:p>
    <w:p>
      <w:pPr>
        <w:pStyle w:val="BodyText"/>
      </w:pPr>
      <w:r>
        <w:t xml:space="preserve">In grade 1, students added and subtracted multiples of 10 within 100. In a previous unit, students represented three-digit numbers with base-ten blocks, drawings, and words. Students used equations to represent three-digit numbers as sums of the value of hundreds, tens, and ones using the number and name of each unit (235 = 2 hundreds + 3 tens + 5 ones) and using expanded form (</w:t>
      </w:r>
      <m:oMath>
        <m:r>
          <m:t>235</m:t>
        </m:r>
        <m:r>
          <m:rPr>
            <m:sty m:val="p"/>
          </m:rPr>
          <m:t>=</m:t>
        </m:r>
        <m:r>
          <m:t>200</m:t>
        </m:r>
        <m:r>
          <m:rPr>
            <m:sty m:val="p"/>
          </m:rPr>
          <m:t>+</m:t>
        </m:r>
        <m:r>
          <m:t>30</m:t>
        </m:r>
        <m:r>
          <m:rPr>
            <m:sty m:val="p"/>
          </m:rPr>
          <m:t>+</m:t>
        </m:r>
        <m:r>
          <m:t>5</m:t>
        </m:r>
      </m:oMath>
      <w:r>
        <w:t xml:space="preserve">).</w:t>
      </w:r>
    </w:p>
    <w:p>
      <w:pPr>
        <w:pStyle w:val="BodyText"/>
      </w:pPr>
      <w:r>
        <w:t xml:space="preserve">In this lesson, students add and subtract three-digit numbers and multiples of 10 and 100 using what they know about tens and hundreds. Students compare representations such as base-ten blocks, base-ten diagrams, and equations to understand that when adding or subtracting multiples of 10, the tens place changes and when adding or subtracting multiples of 100 the hundreds place changes (MP7, MP8).</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 Activity 2</w:t>
      </w:r>
    </w:p>
    <w:p>
      <w:pPr>
        <w:numPr>
          <w:ilvl w:val="0"/>
          <w:numId w:val="1005"/>
        </w:numPr>
        <w:pStyle w:val="Compact"/>
      </w:pPr>
      <w:r>
        <w:t xml:space="preserve">Number cubes: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previous lessons, students represented three-digit numbers as sums of hundreds, tens, and ones. How does that understanding support students as they add and subtract multiples of 10 and 100?</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How Many Blocks?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2.NBT.B.7</w:t>
            </w:r>
          </w:p>
        </w:tc>
      </w:tr>
    </w:tbl>
    <w:bookmarkEnd w:id="44"/>
    <w:bookmarkStart w:id="51" w:name="student-facing-task-statement"/>
    <w:p>
      <w:pPr>
        <w:pStyle w:val="Heading3"/>
      </w:pPr>
      <w:r>
        <w:t xml:space="preserve">Student-facing Task Statement</w:t>
      </w:r>
    </w:p>
    <w:p>
      <w:pPr>
        <w:pStyle w:val="FirstParagraph"/>
      </w:pPr>
      <w:r>
        <w:t xml:space="preserve">Tyler’s blocks</w:t>
      </w:r>
    </w:p>
    <w:p>
      <w:pPr>
        <w:pStyle w:val="BodyText"/>
      </w:pPr>
      <w:r>
        <w:drawing>
          <wp:inline>
            <wp:extent cx="4457700" cy="1097290"/>
            <wp:effectExtent b="0" l="0" r="0" t="0"/>
            <wp:docPr descr="Base ten diagram. 3 hundreds." title="" id="46" name="Picture"/>
            <a:graphic>
              <a:graphicData uri="http://schemas.openxmlformats.org/drawingml/2006/picture">
                <pic:pic>
                  <pic:nvPicPr>
                    <pic:cNvPr descr="/app/tmp/embedder-1671017367.1461985.png" id="47" name="Picture"/>
                    <pic:cNvPicPr>
                      <a:picLocks noChangeArrowheads="1" noChangeAspect="1"/>
                    </pic:cNvPicPr>
                  </pic:nvPicPr>
                  <pic:blipFill>
                    <a:blip r:embed="rId45"/>
                    <a:stretch>
                      <a:fillRect/>
                    </a:stretch>
                  </pic:blipFill>
                  <pic:spPr bwMode="auto">
                    <a:xfrm>
                      <a:off x="0" y="0"/>
                      <a:ext cx="4457700" cy="1097290"/>
                    </a:xfrm>
                    <a:prstGeom prst="rect">
                      <a:avLst/>
                    </a:prstGeom>
                    <a:noFill/>
                    <a:ln w="9525">
                      <a:noFill/>
                      <a:headEnd/>
                      <a:tailEnd/>
                    </a:ln>
                  </pic:spPr>
                </pic:pic>
              </a:graphicData>
            </a:graphic>
          </wp:inline>
        </w:drawing>
      </w:r>
    </w:p>
    <w:p>
      <w:pPr>
        <w:pStyle w:val="BodyText"/>
      </w:pPr>
      <w:r>
        <w:t xml:space="preserve">Jada’s blocks</w:t>
      </w:r>
    </w:p>
    <w:p>
      <w:pPr>
        <w:pStyle w:val="BodyText"/>
      </w:pPr>
      <w:r>
        <w:drawing>
          <wp:inline>
            <wp:extent cx="4457700" cy="1097290"/>
            <wp:effectExtent b="0" l="0" r="0" t="0"/>
            <wp:docPr descr="Base ten diagram. 2 hundreds, 1 ten, 1 one." title="" id="49" name="Picture"/>
            <a:graphic>
              <a:graphicData uri="http://schemas.openxmlformats.org/drawingml/2006/picture">
                <pic:pic>
                  <pic:nvPicPr>
                    <pic:cNvPr descr="/app/tmp/embedder-1671017367.2117014.png" id="50" name="Picture"/>
                    <pic:cNvPicPr>
                      <a:picLocks noChangeArrowheads="1" noChangeAspect="1"/>
                    </pic:cNvPicPr>
                  </pic:nvPicPr>
                  <pic:blipFill>
                    <a:blip r:embed="rId48"/>
                    <a:stretch>
                      <a:fillRect/>
                    </a:stretch>
                  </pic:blipFill>
                  <pic:spPr bwMode="auto">
                    <a:xfrm>
                      <a:off x="0" y="0"/>
                      <a:ext cx="4457700" cy="1097290"/>
                    </a:xfrm>
                    <a:prstGeom prst="rect">
                      <a:avLst/>
                    </a:prstGeom>
                    <a:noFill/>
                    <a:ln w="9525">
                      <a:noFill/>
                      <a:headEnd/>
                      <a:tailEnd/>
                    </a:ln>
                  </pic:spPr>
                </pic:pic>
              </a:graphicData>
            </a:graphic>
          </wp:inline>
        </w:drawing>
      </w:r>
    </w:p>
    <w:p>
      <w:pPr>
        <w:numPr>
          <w:ilvl w:val="0"/>
          <w:numId w:val="1006"/>
        </w:numPr>
        <w:pStyle w:val="Compact"/>
      </w:pPr>
      <w:r>
        <w:t xml:space="preserve">What is the value of their blocks altogether?</w:t>
      </w:r>
    </w:p>
    <w:p>
      <w:pPr>
        <w:numPr>
          <w:ilvl w:val="0"/>
          <w:numId w:val="1006"/>
        </w:numPr>
        <w:pStyle w:val="Compact"/>
      </w:pPr>
      <w:r>
        <w:t xml:space="preserve">Write an equation to show your thinking.</w:t>
      </w:r>
    </w:p>
    <w:bookmarkEnd w:id="51"/>
    <w:bookmarkStart w:id="52" w:name="student-responses"/>
    <w:p>
      <w:pPr>
        <w:pStyle w:val="Heading3"/>
      </w:pPr>
      <w:r>
        <w:t xml:space="preserve">Student Responses</w:t>
      </w:r>
    </w:p>
    <w:p>
      <w:pPr>
        <w:numPr>
          <w:ilvl w:val="0"/>
          <w:numId w:val="1007"/>
        </w:numPr>
        <w:pStyle w:val="Compact"/>
      </w:pPr>
      <w:r>
        <w:t xml:space="preserve">511</w:t>
      </w:r>
    </w:p>
    <w:p>
      <w:pPr>
        <w:numPr>
          <w:ilvl w:val="0"/>
          <w:numId w:val="1007"/>
        </w:numPr>
        <w:pStyle w:val="Compact"/>
      </w:pPr>
      <w:r>
        <w:t xml:space="preserve">Sample response:</w:t>
      </w:r>
      <w:r>
        <w:t xml:space="preserve"> </w:t>
      </w:r>
      <m:oMath>
        <m:r>
          <m:t>300</m:t>
        </m:r>
        <m:r>
          <m:rPr>
            <m:sty m:val="p"/>
          </m:rPr>
          <m:t>+</m:t>
        </m:r>
        <m:r>
          <m:t>211</m:t>
        </m:r>
        <m:r>
          <m:rPr>
            <m:sty m:val="p"/>
          </m:rPr>
          <m:t>=</m:t>
        </m:r>
        <m:r>
          <m:t>511</m:t>
        </m:r>
      </m:oMath>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2022-12-14T11:29:28Z</dcterms:created>
  <dcterms:modified xsi:type="dcterms:W3CDTF">2022-12-14T11:29:28Z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VraYkQR2eyxun2xVEwsNygqklic1uNYzx16I0rsparJyst3IaP6Dcat7z0tCbyGiM0zvoSEyiyhC1G2izyZp7w==</vt:lpwstr>
  </property>
</Properties>
</file>