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jpg" ContentType="image/jpe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d2abe2f0bf65fe16479c3527d9fb3bf6c2b7a8"/>
    <w:p>
      <w:pPr>
        <w:pStyle w:val="Heading2"/>
      </w:pPr>
      <w:r>
        <w:t xml:space="preserve">Lesson 14: Proving the Pythagorean Theorem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prove the Pythagorean Theorem.</w:t>
      </w:r>
    </w:p>
    <w:bookmarkStart w:id="24" w:name="notice-and-wonder-variable-version"/>
    <w:p>
      <w:pPr>
        <w:pStyle w:val="Heading3"/>
      </w:pPr>
      <w:r>
        <w:t xml:space="preserve">14.1: Notice and Wonder: Variable Version</w:t>
      </w:r>
    </w:p>
    <w:p>
      <w:pPr>
        <w:pStyle w:val="FirstParagraph"/>
      </w:pPr>
      <w:r>
        <w:drawing>
          <wp:inline>
            <wp:extent cx="2971800" cy="2194560"/>
            <wp:effectExtent b="0" l="0" r="0" t="0"/>
            <wp:docPr descr="Triangle with sides a, b, and c. Right angle between a and b. Segment h drawn from vertex between a and b and meets c at a right angle. H splits c into 2 lengths labeled x and y. X is adjacent to a." title="" id="22" name="Picture"/>
            <a:graphic>
              <a:graphicData uri="http://schemas.openxmlformats.org/drawingml/2006/picture">
                <pic:pic>
                  <pic:nvPicPr>
                    <pic:cNvPr descr="/app/tmp/embedder-1670997418.77746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28" w:name="prove-pythagoras-right"/>
    <w:p>
      <w:pPr>
        <w:pStyle w:val="Heading3"/>
      </w:pPr>
      <w:r>
        <w:t xml:space="preserve">14.2: Prove Pythagoras Right</w:t>
      </w:r>
    </w:p>
    <w:p>
      <w:pPr>
        <w:pStyle w:val="FirstParagraph"/>
      </w:pPr>
      <w:r>
        <w:drawing>
          <wp:inline>
            <wp:extent cx="2971800" cy="1828800"/>
            <wp:effectExtent b="0" l="0" r="0" t="0"/>
            <wp:docPr descr="Triangle with sides a, b, and c. Right angle between a and b. Segment h drawn from vertex between a and b and meets c at a right angle. H splits c into 2 lengths labeled x and y. X is adjacent to a." title="" id="26" name="Picture"/>
            <a:graphic>
              <a:graphicData uri="http://schemas.openxmlformats.org/drawingml/2006/picture">
                <pic:pic>
                  <pic:nvPicPr>
                    <pic:cNvPr descr="/app/tmp/embedder-1670997418.86166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is playing with the equivalent ratios she wrote in the warm-up. She rewrites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c</m:t>
            </m:r>
          </m:num>
          <m:den>
            <m:r>
              <m:t>a</m:t>
            </m:r>
          </m:den>
        </m:f>
        <m:r>
          <m:rPr>
            <m:nor/>
            <m:sty m:val="p"/>
          </m:rPr>
          <m:t> as 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x</m:t>
        </m:r>
        <m:r>
          <m:t>c</m:t>
        </m:r>
      </m:oMath>
      <w:r>
        <w:t xml:space="preserve">. Diego notices and comments, “I got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y</m:t>
        </m:r>
        <m:r>
          <m:t>c</m:t>
        </m:r>
      </m:oMath>
      <w:r>
        <w:t xml:space="preserve">. The </w:t>
      </w:r>
      <m:oMath>
        <m:sSup>
          <m:e>
            <m:r>
              <m:t>a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remind me of the Pythagorean Theorem.” Elena says, “The Pythagorean Theorem says that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 I bet we could figure out how to show that.”</w:t>
      </w:r>
    </w:p>
    <w:p>
      <w:pPr>
        <w:numPr>
          <w:ilvl w:val="0"/>
          <w:numId w:val="1002"/>
        </w:numPr>
        <w:pStyle w:val="Compact"/>
      </w:pPr>
      <w:r>
        <w:t xml:space="preserve">How did Elena get from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c</m:t>
            </m:r>
          </m:num>
          <m:den>
            <m:r>
              <m:t>a</m:t>
            </m:r>
          </m:den>
        </m:f>
        <m:r>
          <m:rPr>
            <m:nor/>
            <m:sty m:val="p"/>
          </m:rPr>
          <m:t> to 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x</m:t>
        </m:r>
        <m:r>
          <m:t>c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equivalent ratios of side lengths did Diego use to get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y</m:t>
        </m:r>
        <m:r>
          <m:t>c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Prove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in a right triangle with legs length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hypotenuse length</w:t>
      </w:r>
      <w:r>
        <w:t xml:space="preserve"> </w:t>
      </w:r>
      <m:oMath>
        <m:r>
          <m:t>c</m:t>
        </m:r>
      </m:oMath>
      <w:r>
        <w:t xml:space="preserve">.</w:t>
      </w:r>
    </w:p>
    <w:bookmarkEnd w:id="28"/>
    <w:bookmarkStart w:id="36" w:name="an-alternate-approach"/>
    <w:p>
      <w:pPr>
        <w:pStyle w:val="Heading3"/>
      </w:pPr>
      <w:r>
        <w:t xml:space="preserve">14.3: An Alternate Approach</w:t>
      </w:r>
    </w:p>
    <w:p>
      <w:pPr>
        <w:pStyle w:val="FirstParagraph"/>
      </w:pPr>
      <w:r>
        <w:drawing>
          <wp:inline>
            <wp:extent cx="2971800" cy="1280160"/>
            <wp:effectExtent b="0" l="0" r="0" t="0"/>
            <wp:docPr descr="Diagram of 2 congruent squares." title="" id="30" name="Picture"/>
            <a:graphic>
              <a:graphicData uri="http://schemas.openxmlformats.org/drawingml/2006/picture">
                <pic:pic>
                  <pic:nvPicPr>
                    <pic:cNvPr descr="/app/tmp/embedder-1670997418.91818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Pythagoras proved his theorem he used the 2 images shown here. Can you figure out how he used these diagrams to prove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in a right triangle with hypotenuse length</w:t>
      </w:r>
      <w:r>
        <w:t xml:space="preserve"> </w:t>
      </w:r>
      <m:oMath>
        <m:r>
          <m:t>c</m:t>
        </m:r>
      </m:oMath>
      <w:r>
        <w:t xml:space="preserve">?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James Garfield, the 20th president, proved the Pythagorean Theorem in a different way.</w:t>
      </w:r>
    </w:p>
    <w:p>
      <w:pPr>
        <w:numPr>
          <w:ilvl w:val="0"/>
          <w:numId w:val="1003"/>
        </w:numPr>
        <w:pStyle w:val="Compact"/>
      </w:pPr>
      <w:r>
        <w:t xml:space="preserve">Cut out 2 congruent right triangles</w:t>
      </w:r>
    </w:p>
    <w:p>
      <w:pPr>
        <w:numPr>
          <w:ilvl w:val="0"/>
          <w:numId w:val="1003"/>
        </w:numPr>
        <w:pStyle w:val="Compact"/>
      </w:pPr>
      <w:r>
        <w:t xml:space="preserve">Label the long sides</w:t>
      </w:r>
      <w:r>
        <w:t xml:space="preserve"> </w:t>
      </w:r>
      <m:oMath>
        <m:r>
          <m:t>b</m:t>
        </m:r>
      </m:oMath>
      <w:r>
        <w:t xml:space="preserve">, the short sides</w:t>
      </w:r>
      <w:r>
        <w:t xml:space="preserve"> </w:t>
      </w:r>
      <m:oMath>
        <m:r>
          <m:t>a</m:t>
        </m:r>
      </m:oMath>
      <w:r>
        <w:t xml:space="preserve"> and the hypotenuses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Align the triangles on a piece of paper, with one long side and one short side in a line. Draw the line connecting the other acute angles.</w:t>
      </w:r>
    </w:p>
    <w:p>
      <w:pPr>
        <w:pStyle w:val="FirstParagraph"/>
      </w:pPr>
      <w:r>
        <w:t xml:space="preserve">How does this diagram prove the Pythagorean Theorem?</w:t>
      </w:r>
    </w:p>
    <w:p>
      <w:pPr>
        <w:pStyle w:val="BodyText"/>
      </w:pPr>
      <w:r>
        <w:drawing>
          <wp:inline>
            <wp:extent cx="5943600" cy="7246306"/>
            <wp:effectExtent b="0" l="0" r="0" t="0"/>
            <wp:docPr descr="Diagram with 2 paper triangles." title="" id="33" name="Picture"/>
            <a:graphic>
              <a:graphicData uri="http://schemas.openxmlformats.org/drawingml/2006/picture">
                <pic:pic>
                  <pic:nvPicPr>
                    <pic:cNvPr descr="/app/tmp/embedder-1670997418.9699266.jpe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463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6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In any right triangle with legs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hypotenuse</w:t>
      </w:r>
      <w:r>
        <w:t xml:space="preserve"> </w:t>
      </w:r>
      <m:oMath>
        <m:r>
          <m:t>c</m:t>
        </m:r>
      </m:oMath>
      <w:r>
        <w:t xml:space="preserve">, we know that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 We call this the Pythagorean Theorem. But why does it work?</w:t>
      </w:r>
    </w:p>
    <w:p>
      <w:pPr>
        <w:pStyle w:val="BodyText"/>
      </w:pPr>
      <w:r>
        <w:t xml:space="preserve">We can use an altitude drawn to the hypotenuse of a right triangle to prove the Pythagorean Theorem.</w:t>
      </w:r>
    </w:p>
    <w:p>
      <w:pPr>
        <w:pStyle w:val="BodyText"/>
      </w:pPr>
      <w:r>
        <w:drawing>
          <wp:inline>
            <wp:extent cx="2971800" cy="2194560"/>
            <wp:effectExtent b="0" l="0" r="0" t="0"/>
            <wp:docPr descr="Right triangle a b c." title="" id="38" name="Picture"/>
            <a:graphic>
              <a:graphicData uri="http://schemas.openxmlformats.org/drawingml/2006/picture">
                <pic:pic>
                  <pic:nvPicPr>
                    <pic:cNvPr descr="/app/tmp/embedder-1670997419.02948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use the Angle-Angle Triangle Similarity Theorem to show that all 3 triangles are similar. Because the triangles are similar, corresponding side lengths are in the same proportion.</w:t>
      </w:r>
    </w:p>
    <w:p>
      <w:pPr>
        <w:pStyle w:val="BodyText"/>
      </w:pPr>
      <w:r>
        <w:drawing>
          <wp:inline>
            <wp:extent cx="2971800" cy="1280172"/>
            <wp:effectExtent b="0" l="0" r="0" t="0"/>
            <wp:docPr descr="3 similar triangles. The largest triangle has sides a, c, b. The middle-sized has sides f, b, e. The smallest has sides d, a, f." title="" id="41" name="Picture"/>
            <a:graphic>
              <a:graphicData uri="http://schemas.openxmlformats.org/drawingml/2006/picture">
                <pic:pic>
                  <pic:nvPicPr>
                    <pic:cNvPr descr="/app/tmp/embedder-1670997419.095756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the largest triangle is similar to the smaller triangle,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a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a</m:t>
            </m:r>
          </m:num>
          <m:den>
            <m:r>
              <m:t>d</m:t>
            </m:r>
          </m:den>
        </m:f>
      </m:oMath>
      <w:r>
        <w:t xml:space="preserve">. Because the largest triangle is similar to the middle triangle,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b</m:t>
            </m:r>
          </m:num>
          <m:den>
            <m:r>
              <m:t>e</m:t>
            </m:r>
          </m:den>
        </m:f>
      </m:oMath>
      <w:r>
        <w:t xml:space="preserve">. We can rewrite these equations as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c</m:t>
        </m:r>
        <m:r>
          <m:t>e</m:t>
        </m:r>
      </m:oMath>
      <w:r>
        <w:t xml:space="preserve">.</w:t>
      </w:r>
    </w:p>
    <w:p>
      <w:pPr>
        <w:pStyle w:val="BodyText"/>
      </w:pPr>
      <w:r>
        <w:t xml:space="preserve">We can add the 2 equations to get that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c</m:t>
        </m:r>
        <m:r>
          <m:t>d</m:t>
        </m:r>
        <m:r>
          <m:rPr>
            <m:sty m:val="p"/>
          </m:rPr>
          <m:t>+</m:t>
        </m:r>
        <m:r>
          <m:t>c</m:t>
        </m:r>
        <m:r>
          <m:t>e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  <m:r>
              <m:rPr>
                <m:sty m:val="p"/>
              </m:rPr>
              <m:t>+</m:t>
            </m:r>
            <m:r>
              <m:t>e</m:t>
            </m:r>
          </m:e>
        </m:d>
      </m:oMath>
      <w:r>
        <w:t xml:space="preserve">. From the original diagram we can see that</w:t>
      </w:r>
      <w:r>
        <w:t xml:space="preserve"> </w:t>
      </w:r>
      <m:oMath>
        <m:r>
          <m:t>d</m:t>
        </m:r>
        <m:r>
          <m:rPr>
            <m:sty m:val="p"/>
          </m:rPr>
          <m:t>+</m:t>
        </m:r>
        <m:r>
          <m:t>e</m:t>
        </m:r>
        <m:r>
          <m:rPr>
            <m:sty m:val="p"/>
          </m:rPr>
          <m:t>=</m:t>
        </m:r>
        <m:r>
          <m:t>c</m:t>
        </m:r>
      </m:oMath>
      <w:r>
        <w:t xml:space="preserve">, so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Using the Pythagorean Theorem we can describe a triangle's angles without ever drawing it. For example, a triangle with side lengths 8, 15, and 17 is right because</w:t>
      </w:r>
      <w:r>
        <w:t xml:space="preserve"> </w:t>
      </w:r>
      <m:oMath>
        <m:sSup>
          <m:e>
            <m:r>
              <m:t>17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15</m:t>
            </m:r>
          </m:e>
          <m:sup>
            <m:r>
              <m:t>2</m:t>
            </m:r>
          </m:sup>
        </m:sSup>
      </m:oMath>
      <w:r>
        <w:t xml:space="preserve">. A triangle with side lengths 8, 15, and 18 is obtuse because</w:t>
      </w:r>
      <w:r>
        <w:t xml:space="preserve"> </w:t>
      </w:r>
      <m:oMath>
        <m:sSup>
          <m:e>
            <m:r>
              <m:t>18</m:t>
            </m:r>
          </m:e>
          <m:sup>
            <m:r>
              <m:t>2</m:t>
            </m:r>
          </m:sup>
        </m:sSup>
        <m:r>
          <m:rPr>
            <m:sty m:val="p"/>
          </m:rPr>
          <m:t>&gt;</m:t>
        </m:r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15</m:t>
            </m:r>
          </m:e>
          <m:sup>
            <m:r>
              <m:t>2</m:t>
            </m:r>
          </m:sup>
        </m:sSup>
      </m:oMath>
      <w:r>
        <w:t xml:space="preserve">. A triangle with side lengths 8, 15, and 16 is acute because</w:t>
      </w:r>
      <w:r>
        <w:t xml:space="preserve"> </w:t>
      </w:r>
      <m:oMath>
        <m:sSup>
          <m:e>
            <m:r>
              <m:t>16</m:t>
            </m:r>
          </m:e>
          <m:sup>
            <m:r>
              <m:t>2</m:t>
            </m:r>
          </m:sup>
        </m:sSup>
        <m:r>
          <m:rPr>
            <m:sty m:val="p"/>
          </m:rPr>
          <m:t>&lt;</m:t>
        </m:r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15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jp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2022-12-14T05:56:59Z</dcterms:created>
  <dcterms:modified xsi:type="dcterms:W3CDTF">2022-12-14T05:56:59Z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WC+tUYuzRvJZ7/aR8NgrlF8a2A7cCgOsLgvAO4rhRRt8K+gI5zu+r5wLVY+hvAf8ZvKhiMiAXrergSVL/u5GRg==</vt:lpwstr>
  </property>
</Properties>
</file>