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1</w:t>
      </w:r>
      <w:r>
        <w:t xml:space="preserve">Lesson 6</w:t>
      </w:r>
      <w:r>
        <w:t xml:space="preserve">CC BY NC 2024 Illustrative Mathematics®</w:t>
      </w:r>
    </w:p>
    <w:p>
      <w:pPr>
        <w:pStyle w:val="BodyText"/>
      </w:pPr>
      <w:r>
        <w:t xml:space="preserve">Unit 1, Lesson 6</w:t>
      </w:r>
    </w:p>
    <w:bookmarkStart w:id="38" w:name="lesson-482308"/>
    <w:p>
      <w:pPr>
        <w:pStyle w:val="Heading1"/>
      </w:pPr>
      <w:r>
        <w:t xml:space="preserve">Mystery Computations</w:t>
      </w:r>
    </w:p>
    <w:p>
      <w:pPr>
        <w:pStyle w:val="FirstParagraph"/>
      </w:pPr>
      <w:r>
        <w:t xml:space="preserve">Let's explore spreadsheets.</w:t>
      </w:r>
    </w:p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1</w:t>
      </w:r>
      <w:r>
        <w:t xml:space="preserve">Lesson 6</w:t>
      </w:r>
      <w:r>
        <w:t xml:space="preserve">CC BY NC 2024 Illustrative Mathematics®</w:t>
      </w:r>
    </w:p>
    <w:bookmarkStart w:id="20" w:name="activity-482309"/>
    <w:p>
      <w:pPr>
        <w:pStyle w:val="Heading2"/>
      </w:pPr>
      <w:r>
        <w:t xml:space="preserve">6.1</w:t>
      </w:r>
      <w:r>
        <w:t xml:space="preserve">Make 24</w:t>
      </w:r>
    </w:p>
    <w:p>
      <w:pPr>
        <w:pStyle w:val="FirstParagraph"/>
      </w:pPr>
      <w:r>
        <w:t xml:space="preserve">Your teacher will give you 4 numbers. Use these numbers, along with mathematical operations like addition and multiplication, to make 24.</w:t>
      </w:r>
    </w:p>
    <w:bookmarkEnd w:id="20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1</w:t>
      </w:r>
      <w:r>
        <w:t xml:space="preserve">Lesson 6</w:t>
      </w:r>
      <w:r>
        <w:t xml:space="preserve">CC BY NC 2024 Illustrative Mathematics®</w:t>
      </w:r>
    </w:p>
    <w:bookmarkStart w:id="22" w:name="activity-482310"/>
    <w:p>
      <w:pPr>
        <w:pStyle w:val="Heading2"/>
      </w:pPr>
      <w:r>
        <w:t xml:space="preserve">6.2</w:t>
      </w:r>
      <w:r>
        <w:t xml:space="preserve">Mystery Operations</w:t>
      </w:r>
    </w:p>
    <w:p>
      <w:pPr>
        <w:pStyle w:val="FirstParagraph"/>
      </w:pPr>
      <w:r>
        <w:t xml:space="preserve">Navigate to this activity in the digital version of the materials, or to</w:t>
      </w:r>
      <w:r>
        <w:t xml:space="preserve"> </w:t>
      </w:r>
      <w:hyperlink r:id="rId21">
        <w:r>
          <w:rPr>
            <w:rStyle w:val="Hyperlink"/>
          </w:rPr>
          <w:t xml:space="preserve">ggbm.at/fjcybyqf</w:t>
        </w:r>
      </w:hyperlink>
      <w:r>
        <w:t xml:space="preserve">.</w:t>
      </w:r>
    </w:p>
    <w:p>
      <w:pPr>
        <w:pStyle w:val="BodyText"/>
      </w:pPr>
      <w:r>
        <w:t xml:space="preserve">Input different numbers in column A, and try to predict what will happen in column B. (Do not change anything in column B.)</w:t>
      </w:r>
    </w:p>
    <w:p>
      <w:pPr>
        <w:numPr>
          <w:ilvl w:val="0"/>
          <w:numId w:val="1001"/>
        </w:numPr>
        <w:pStyle w:val="Compact"/>
      </w:pPr>
      <w:r>
        <w:t xml:space="preserve">How is the number in cell B2 related to all or some of the numbers in cells A2, A3, A4, and A5?</w:t>
      </w:r>
    </w:p>
    <w:p>
      <w:pPr>
        <w:numPr>
          <w:ilvl w:val="0"/>
          <w:numId w:val="1001"/>
        </w:numPr>
        <w:pStyle w:val="Compact"/>
      </w:pPr>
      <w:r>
        <w:t xml:space="preserve">How is the number in cell B3 related to all or some of the numbers in cells A2, A3, A4, and A5?</w:t>
      </w:r>
    </w:p>
    <w:p>
      <w:pPr>
        <w:numPr>
          <w:ilvl w:val="0"/>
          <w:numId w:val="1001"/>
        </w:numPr>
        <w:pStyle w:val="Compact"/>
      </w:pPr>
      <w:r>
        <w:t xml:space="preserve">How is the number in cell B4 related to all or some of the numbers in cells A2, A3, A4, and A5?</w:t>
      </w:r>
    </w:p>
    <w:p>
      <w:pPr>
        <w:numPr>
          <w:ilvl w:val="0"/>
          <w:numId w:val="1001"/>
        </w:numPr>
        <w:pStyle w:val="Compact"/>
      </w:pPr>
      <w:r>
        <w:t xml:space="preserve">How is the number in cell B5 related to all or some of the numbers in cells A2, A3, A4, and A5?</w:t>
      </w:r>
    </w:p>
    <w:bookmarkEnd w:id="22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1</w:t>
      </w:r>
      <w:r>
        <w:t xml:space="preserve">Lesson 6</w:t>
      </w:r>
      <w:r>
        <w:t xml:space="preserve">CC BY NC 2024 Illustrative Mathematics®</w:t>
      </w:r>
    </w:p>
    <w:bookmarkStart w:id="24" w:name="activity-482311"/>
    <w:p>
      <w:pPr>
        <w:pStyle w:val="Heading2"/>
      </w:pPr>
      <w:r>
        <w:t xml:space="preserve">6.3</w:t>
      </w:r>
      <w:r>
        <w:t xml:space="preserve">More Spreadsheets!</w:t>
      </w:r>
    </w:p>
    <w:p>
      <w:pPr>
        <w:pStyle w:val="FirstParagraph"/>
      </w:pPr>
      <w:r>
        <w:t xml:space="preserve">Navigate to this activity in the digital version of the materials or to </w:t>
      </w:r>
      <w:hyperlink r:id="rId23">
        <w:r>
          <w:rPr>
            <w:rStyle w:val="Hyperlink"/>
          </w:rPr>
          <w:t xml:space="preserve">ggbm.at/wu9t7kkd</w:t>
        </w:r>
      </w:hyperlink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Change the spreadsheet so that B2 contains =A2+A4. To edit the formula in B2, you may have to click it twice.</w:t>
      </w:r>
    </w:p>
    <w:p>
      <w:pPr>
        <w:numPr>
          <w:ilvl w:val="0"/>
          <w:numId w:val="1002"/>
        </w:numPr>
        <w:pStyle w:val="Compact"/>
      </w:pPr>
      <w:r>
        <w:t xml:space="preserve">Change the numbers in A2 through A5. Make sure that your new formula does what it is supposed to do by doing a mental calculation and checking the result in B2.</w:t>
      </w:r>
    </w:p>
    <w:p>
      <w:pPr>
        <w:numPr>
          <w:ilvl w:val="0"/>
          <w:numId w:val="1002"/>
        </w:numPr>
        <w:pStyle w:val="Compact"/>
      </w:pPr>
      <w:r>
        <w:t xml:space="preserve">Change the contents of B3 so that B3 does something different.</w:t>
      </w:r>
    </w:p>
    <w:p>
      <w:pPr>
        <w:numPr>
          <w:ilvl w:val="0"/>
          <w:numId w:val="1002"/>
        </w:numPr>
        <w:pStyle w:val="Compact"/>
      </w:pPr>
      <w:r>
        <w:t xml:space="preserve">Before trading with a partner, make sure your new formula is not visible by clicking in a different cell.</w:t>
      </w:r>
    </w:p>
    <w:p>
      <w:pPr>
        <w:numPr>
          <w:ilvl w:val="0"/>
          <w:numId w:val="1002"/>
        </w:numPr>
        <w:pStyle w:val="Compact"/>
      </w:pPr>
      <w:r>
        <w:t xml:space="preserve">Trade with your partner.</w:t>
      </w:r>
    </w:p>
    <w:p>
      <w:pPr>
        <w:numPr>
          <w:ilvl w:val="0"/>
          <w:numId w:val="1002"/>
        </w:numPr>
        <w:pStyle w:val="Compact"/>
      </w:pPr>
      <w:r>
        <w:t xml:space="preserve">Change the numbers in Column A to try and figure out your partner’s new rule.</w:t>
      </w:r>
    </w:p>
    <w:bookmarkEnd w:id="24"/>
    <w:bookmarkStart w:id="37" w:name="lesson-482308"/>
    <w:p>
      <w:pPr>
        <w:pStyle w:val="Heading2"/>
      </w:pPr>
      <w:r>
        <w:t xml:space="preserve">Lesson 6 Summary</w:t>
      </w:r>
    </w:p>
    <w:p>
      <w:pPr>
        <w:pStyle w:val="FirstParagraph"/>
      </w:pPr>
      <w:r>
        <w:t xml:space="preserve">Spreadsheets are useful mathematical and statistical tools. Here is an example of a spreadsheet. Each cell in the spreadsheet can be named with its column and row. For example, cell B2 contains the value 99. Cell A4 contains the value -17. Cell D1 is selected. </w:t>
      </w:r>
    </w:p>
    <w:p>
      <w:pPr>
        <w:pStyle w:val="BodyText"/>
      </w:pPr>
      <w:r>
        <w:drawing>
          <wp:inline>
            <wp:extent cx="5041900" cy="2882900"/>
            <wp:effectExtent b="0" l="0" r="0" t="0"/>
            <wp:docPr descr="A spreadsheet with rows 1 to 7 and columns A to E. A4 contains negative 17. B2 contains 99. D5 contains point 25. All other cells are blank." title="" id="26" name="Picture"/>
            <a:graphic>
              <a:graphicData uri="http://schemas.openxmlformats.org/drawingml/2006/picture">
                <pic:pic>
                  <pic:nvPicPr>
                    <pic:cNvPr descr="/app/tmp/embedder-1732014764.586931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 is possible for the value in a cell to depend on the value in other cells. Let's type the formula</w:t>
      </w:r>
      <w:r>
        <w:t xml:space="preserve"> </w:t>
      </w:r>
      <m:oMath>
        <m:r>
          <m:rPr>
            <m:sty m:val="p"/>
          </m:rPr>
          <m:t>=</m:t>
        </m:r>
        <m:r>
          <m:t>B</m:t>
        </m:r>
        <m:r>
          <m:t>2</m:t>
        </m:r>
        <m:r>
          <m:rPr>
            <m:sty m:val="p"/>
          </m:rPr>
          <m:t>−</m:t>
        </m:r>
        <m:r>
          <m:t>D</m:t>
        </m:r>
        <m:r>
          <m:t>5</m:t>
        </m:r>
      </m:oMath>
      <w:r>
        <w:t xml:space="preserve"> </w:t>
      </w:r>
      <w:r>
        <w:t xml:space="preserve">into cell D1.</w:t>
      </w:r>
    </w:p>
    <w:p>
      <w:pPr>
        <w:pStyle w:val="BodyText"/>
      </w:pPr>
      <w:r>
        <w:drawing>
          <wp:inline>
            <wp:extent cx="5067300" cy="2895600"/>
            <wp:effectExtent b="0" l="0" r="0" t="0"/>
            <wp:docPr descr="A spreadsheet with rows 1 to 7 and columns A to E. A4 contains negative 17. B2 contains 99. D1 contains equals B2 minus D5. D5 contains 0.25. All other cells are blank." title="" id="29" name="Picture"/>
            <a:graphic>
              <a:graphicData uri="http://schemas.openxmlformats.org/drawingml/2006/picture">
                <pic:pic>
                  <pic:nvPicPr>
                    <pic:cNvPr descr="/app/tmp/embedder-1732014764.672924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When we press enter, D1 will display the result of subtracting the number in cell D5 from the number in cell B2.</w:t>
      </w:r>
    </w:p>
    <w:p>
      <w:pPr>
        <w:pStyle w:val="BodyText"/>
      </w:pPr>
      <w:r>
        <w:drawing>
          <wp:inline>
            <wp:extent cx="5080000" cy="2908300"/>
            <wp:effectExtent b="0" l="0" r="0" t="0"/>
            <wp:docPr descr="A spreadsheet with rows 1 to 7 and columns A to E. A4 contains negative 17. B2 contains 99. D1 contains 98 point 75. D5 contains point 25. All other cells are blank." title="" id="32" name="Picture"/>
            <a:graphic>
              <a:graphicData uri="http://schemas.openxmlformats.org/drawingml/2006/picture">
                <pic:pic>
                  <pic:nvPicPr>
                    <pic:cNvPr descr="/app/tmp/embedder-1732014764.738154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908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we type new numbers into B2 or D5, the number in D1 will automatically change.</w:t>
      </w:r>
    </w:p>
    <w:p>
      <w:pPr>
        <w:pStyle w:val="BodyText"/>
      </w:pPr>
      <w:r>
        <w:drawing>
          <wp:inline>
            <wp:extent cx="5054600" cy="2882900"/>
            <wp:effectExtent b="0" l="0" r="0" t="0"/>
            <wp:docPr descr="A spreadsheet with rows 1 to 7 and columns A to E. A4 contains negative 17. B2 contains 99. D1 contains 79. D5 contains 20. All other cells are blank." title="" id="35" name="Picture"/>
            <a:graphic>
              <a:graphicData uri="http://schemas.openxmlformats.org/drawingml/2006/picture">
                <pic:pic>
                  <pic:nvPicPr>
                    <pic:cNvPr descr="/app/tmp/embedder-1732014764.78074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hyperlink" Id="rId21" Target="https://ggbm.at/fjcybyqf" TargetMode="External" /><Relationship Type="http://schemas.openxmlformats.org/officeDocument/2006/relationships/hyperlink" Id="rId23" Target="https://ggbm.at/wu9t7kk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ggbm.at/fjcybyqf" TargetMode="External" /><Relationship Type="http://schemas.openxmlformats.org/officeDocument/2006/relationships/hyperlink" Id="rId23" Target="https://ggbm.at/wu9t7kkd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2024-11-19T11:12:45Z</dcterms:created>
  <dcterms:modified xsi:type="dcterms:W3CDTF">2024-11-19T11:12:45Z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