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37.png" ContentType="image/png"/>
  <Override PartName="/word/media/rId22.png" ContentType="image/png"/>
  <Override PartName="/word/media/rId26.png" ContentType="image/png"/>
  <Override PartName="/word/media/rId31.png" ContentType="image/png"/>
  <Override PartName="/word/media/rId34.png" ContentType="image/pn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Xdf57e51a71127f5e3e247ad84f5d0b13bb10b1a"/>
    <w:p>
      <w:pPr>
        <w:pStyle w:val="Heading2"/>
      </w:pPr>
      <w:r>
        <w:t xml:space="preserve">Lesson 3: Reasoning about Equations with Tape Diagrams</w:t>
      </w:r>
    </w:p>
    <w:bookmarkEnd w:id="20"/>
    <w:p>
      <w:pPr>
        <w:pStyle w:val="FirstParagraph"/>
      </w:pPr>
      <w:r>
        <w:t xml:space="preserve">Let’s see how equations can describe tape diagrams.</w:t>
      </w:r>
    </w:p>
    <w:bookmarkStart w:id="21" w:name="find-equivalent-expressions"/>
    <w:p>
      <w:pPr>
        <w:pStyle w:val="Heading3"/>
      </w:pPr>
      <w:r>
        <w:t xml:space="preserve">3.1: Find Equivalent Expressions</w:t>
      </w:r>
    </w:p>
    <w:p>
      <w:pPr>
        <w:pStyle w:val="FirstParagraph"/>
      </w:pPr>
      <w:r>
        <w:t xml:space="preserve">Select</w:t>
      </w:r>
      <w:r>
        <w:t xml:space="preserve"> </w:t>
      </w:r>
      <w:r>
        <w:rPr>
          <w:bCs/>
          <w:b/>
        </w:rPr>
        <w:t xml:space="preserve">all</w:t>
      </w:r>
      <w:r>
        <w:t xml:space="preserve"> </w:t>
      </w:r>
      <w:r>
        <w:t xml:space="preserve">the expressions that are</w:t>
      </w:r>
      <w:r>
        <w:t xml:space="preserve"> </w:t>
      </w:r>
      <w:r>
        <w:rPr>
          <w:bCs/>
          <w:b/>
        </w:rPr>
        <w:t xml:space="preserve">equivalent</w:t>
      </w:r>
      <w:r>
        <w:t xml:space="preserve"> </w:t>
      </w:r>
      <w:r>
        <w:t xml:space="preserve">to</w:t>
      </w:r>
      <w:r>
        <w:t xml:space="preserve"> </w:t>
      </w:r>
      <m:oMath>
        <m:r>
          <m:t>7</m:t>
        </m:r>
        <m:d>
          <m:dPr>
            <m:begChr m:val="("/>
            <m:endChr m:val=")"/>
            <m:sepChr m:val=""/>
            <m:grow/>
          </m:dPr>
          <m:e>
            <m:r>
              <m:t>2</m:t>
            </m:r>
            <m:r>
              <m:rPr>
                <m:sty m:val="p"/>
              </m:rPr>
              <m:t>−</m:t>
            </m:r>
            <m:r>
              <m:t>3</m:t>
            </m:r>
            <m:r>
              <m:t>n</m:t>
            </m:r>
          </m:e>
        </m:d>
      </m:oMath>
      <w:r>
        <w:t xml:space="preserve">. Explain how you know each expression you select is equivalent. </w:t>
      </w:r>
    </w:p>
    <w:p>
      <w:pPr>
        <w:numPr>
          <w:ilvl w:val="0"/>
          <w:numId w:val="1001"/>
        </w:numPr>
        <w:pStyle w:val="Compact"/>
      </w:pPr>
      <m:oMath>
        <m:r>
          <m:t>9</m:t>
        </m:r>
        <m:r>
          <m:rPr>
            <m:sty m:val="p"/>
          </m:rPr>
          <m:t>−</m:t>
        </m:r>
        <m:r>
          <m:t>10</m:t>
        </m:r>
        <m:r>
          <m:t>n</m:t>
        </m:r>
      </m:oMath>
    </w:p>
    <w:p>
      <w:pPr>
        <w:numPr>
          <w:ilvl w:val="0"/>
          <w:numId w:val="1001"/>
        </w:numPr>
        <w:pStyle w:val="Compact"/>
      </w:pPr>
      <m:oMath>
        <m:r>
          <m:t>14</m:t>
        </m:r>
        <m:r>
          <m:rPr>
            <m:sty m:val="p"/>
          </m:rPr>
          <m:t>−</m:t>
        </m:r>
        <m:r>
          <m:t>3</m:t>
        </m:r>
        <m:r>
          <m:t>n</m:t>
        </m:r>
      </m:oMath>
    </w:p>
    <w:p>
      <w:pPr>
        <w:numPr>
          <w:ilvl w:val="0"/>
          <w:numId w:val="1001"/>
        </w:numPr>
        <w:pStyle w:val="Compact"/>
      </w:pPr>
      <m:oMath>
        <m:r>
          <m:t>14</m:t>
        </m:r>
        <m:r>
          <m:rPr>
            <m:sty m:val="p"/>
          </m:rPr>
          <m:t>−</m:t>
        </m:r>
        <m:r>
          <m:t>21</m:t>
        </m:r>
        <m:r>
          <m:t>n</m:t>
        </m:r>
      </m:oMath>
    </w:p>
    <w:p>
      <w:pPr>
        <w:numPr>
          <w:ilvl w:val="0"/>
          <w:numId w:val="1001"/>
        </w:numPr>
        <w:pStyle w:val="Compact"/>
      </w:pPr>
      <m:oMath>
        <m:d>
          <m:dPr>
            <m:begChr m:val="("/>
            <m:endChr m:val=")"/>
            <m:sepChr m:val=""/>
            <m:grow/>
          </m:dPr>
          <m:e>
            <m:r>
              <m:t>2</m:t>
            </m:r>
            <m:r>
              <m:rPr>
                <m:sty m:val="p"/>
              </m:rPr>
              <m:t>−</m:t>
            </m:r>
            <m:r>
              <m:t>3</m:t>
            </m:r>
            <m:r>
              <m:t>n</m:t>
            </m:r>
          </m:e>
        </m:d>
        <m:r>
          <m:rPr>
            <m:sty m:val="p"/>
          </m:rPr>
          <m:t>⋅</m:t>
        </m:r>
        <m:r>
          <m:t>7</m:t>
        </m:r>
      </m:oMath>
    </w:p>
    <w:p>
      <w:pPr>
        <w:numPr>
          <w:ilvl w:val="0"/>
          <w:numId w:val="1001"/>
        </w:numPr>
        <w:pStyle w:val="Compact"/>
      </w:pPr>
      <m:oMath>
        <m:r>
          <m:t>7</m:t>
        </m:r>
        <m:r>
          <m:rPr>
            <m:sty m:val="p"/>
          </m:rPr>
          <m:t>⋅</m:t>
        </m:r>
        <m:r>
          <m:t>2</m:t>
        </m:r>
        <m:r>
          <m:rPr>
            <m:sty m:val="p"/>
          </m:rPr>
          <m:t>⋅</m:t>
        </m:r>
        <m:d>
          <m:dPr>
            <m:begChr m:val="("/>
            <m:endChr m:val=")"/>
            <m:sepChr m:val=""/>
            <m:grow/>
          </m:dPr>
          <m:e>
            <m:r>
              <m:rPr>
                <m:nor/>
                <m:sty m:val="p"/>
              </m:rPr>
              <m:t>-</m:t>
            </m:r>
            <m:r>
              <m:t>3</m:t>
            </m:r>
            <m:r>
              <m:t>n</m:t>
            </m:r>
          </m:e>
        </m:d>
      </m:oMath>
    </w:p>
    <w:bookmarkEnd w:id="21"/>
    <w:bookmarkStart w:id="25" w:name="matching-equations-to-tape-diagrams"/>
    <w:p>
      <w:pPr>
        <w:pStyle w:val="Heading3"/>
      </w:pPr>
      <w:r>
        <w:t xml:space="preserve">3.2: Matching Equations to Tape Diagrams</w:t>
      </w:r>
    </w:p>
    <w:p>
      <w:pPr>
        <w:pStyle w:val="FirstParagraph"/>
      </w:pPr>
      <w:r>
        <w:drawing>
          <wp:inline>
            <wp:extent cx="5046020" cy="2678977"/>
            <wp:effectExtent b="0" l="0" r="0" t="0"/>
            <wp:docPr descr="Five tape diagrams, A, B, C, D, E." title="" id="23" name="Picture"/>
            <a:graphic>
              <a:graphicData uri="http://schemas.openxmlformats.org/drawingml/2006/picture">
                <pic:pic>
                  <pic:nvPicPr>
                    <pic:cNvPr descr="/app/tmp/embedder-1671033523.4332008.png" id="24" name="Picture"/>
                    <pic:cNvPicPr>
                      <a:picLocks noChangeArrowheads="1" noChangeAspect="1"/>
                    </pic:cNvPicPr>
                  </pic:nvPicPr>
                  <pic:blipFill>
                    <a:blip r:embed="rId2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6020" cy="2678977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 </w:t>
      </w:r>
    </w:p>
    <w:p>
      <w:pPr>
        <w:numPr>
          <w:ilvl w:val="0"/>
          <w:numId w:val="1002"/>
        </w:numPr>
        <w:pStyle w:val="Compact"/>
      </w:pPr>
      <w:r>
        <w:t xml:space="preserve">Match each equation to one of the tape diagrams. Be prepared to explain how the equation matches the diagram.</w:t>
      </w:r>
      <w:r>
        <w:br/>
      </w:r>
      <w:r>
        <w:t xml:space="preserve"> </w:t>
      </w:r>
    </w:p>
    <w:p>
      <w:pPr>
        <w:numPr>
          <w:ilvl w:val="0"/>
          <w:numId w:val="1002"/>
        </w:numPr>
        <w:pStyle w:val="Compact"/>
      </w:pPr>
      <w:r>
        <w:t xml:space="preserve">Sort the equations into categories of your choosing. Explain the criteria for each category.</w:t>
      </w:r>
    </w:p>
    <w:p>
      <w:pPr>
        <w:numPr>
          <w:ilvl w:val="0"/>
          <w:numId w:val="1003"/>
        </w:numPr>
        <w:pStyle w:val="Compact"/>
      </w:pPr>
      <m:oMath>
        <m:r>
          <m:t>2</m:t>
        </m:r>
        <m:r>
          <m:t>x</m:t>
        </m:r>
        <m:r>
          <m:rPr>
            <m:sty m:val="p"/>
          </m:rPr>
          <m:t>+</m:t>
        </m:r>
        <m:r>
          <m:t>5</m:t>
        </m:r>
        <m:r>
          <m:rPr>
            <m:sty m:val="p"/>
          </m:rPr>
          <m:t>=</m:t>
        </m:r>
        <m:r>
          <m:t>19</m:t>
        </m:r>
      </m:oMath>
    </w:p>
    <w:p>
      <w:pPr>
        <w:numPr>
          <w:ilvl w:val="0"/>
          <w:numId w:val="1003"/>
        </w:numPr>
        <w:pStyle w:val="Compact"/>
      </w:pPr>
      <m:oMath>
        <m:r>
          <m:t>2</m:t>
        </m:r>
        <m:r>
          <m:rPr>
            <m:sty m:val="p"/>
          </m:rPr>
          <m:t>+</m:t>
        </m:r>
        <m:r>
          <m:t>5</m:t>
        </m:r>
        <m:r>
          <m:t>x</m:t>
        </m:r>
        <m:r>
          <m:rPr>
            <m:sty m:val="p"/>
          </m:rPr>
          <m:t>=</m:t>
        </m:r>
        <m:r>
          <m:t>19</m:t>
        </m:r>
      </m:oMath>
    </w:p>
    <w:p>
      <w:pPr>
        <w:numPr>
          <w:ilvl w:val="0"/>
          <w:numId w:val="1003"/>
        </w:numPr>
        <w:pStyle w:val="Compact"/>
      </w:pPr>
      <m:oMath>
        <m:r>
          <m:t>2</m:t>
        </m:r>
        <m:d>
          <m:dPr>
            <m:begChr m:val="("/>
            <m:endChr m:val=")"/>
            <m:sepChr m:val=""/>
            <m:grow/>
          </m:dPr>
          <m:e>
            <m:r>
              <m:t>x</m:t>
            </m:r>
            <m:r>
              <m:rPr>
                <m:sty m:val="p"/>
              </m:rPr>
              <m:t>+</m:t>
            </m:r>
            <m:r>
              <m:t>5</m:t>
            </m:r>
          </m:e>
        </m:d>
        <m:r>
          <m:rPr>
            <m:sty m:val="p"/>
          </m:rPr>
          <m:t>=</m:t>
        </m:r>
        <m:r>
          <m:t>19</m:t>
        </m:r>
      </m:oMath>
    </w:p>
    <w:p>
      <w:pPr>
        <w:numPr>
          <w:ilvl w:val="0"/>
          <w:numId w:val="1003"/>
        </w:numPr>
        <w:pStyle w:val="Compact"/>
      </w:pPr>
      <m:oMath>
        <m:r>
          <m:t>5</m:t>
        </m:r>
        <m:d>
          <m:dPr>
            <m:begChr m:val="("/>
            <m:endChr m:val=")"/>
            <m:sepChr m:val=""/>
            <m:grow/>
          </m:dPr>
          <m:e>
            <m:r>
              <m:t>x</m:t>
            </m:r>
            <m:r>
              <m:rPr>
                <m:sty m:val="p"/>
              </m:rPr>
              <m:t>+</m:t>
            </m:r>
            <m:r>
              <m:t>2</m:t>
            </m:r>
          </m:e>
        </m:d>
        <m:r>
          <m:rPr>
            <m:sty m:val="p"/>
          </m:rPr>
          <m:t>=</m:t>
        </m:r>
        <m:r>
          <m:t>19</m:t>
        </m:r>
      </m:oMath>
    </w:p>
    <w:p>
      <w:pPr>
        <w:numPr>
          <w:ilvl w:val="0"/>
          <w:numId w:val="1003"/>
        </w:numPr>
        <w:pStyle w:val="Compact"/>
      </w:pPr>
      <m:oMath>
        <m:r>
          <m:t>19</m:t>
        </m:r>
        <m:r>
          <m:rPr>
            <m:sty m:val="p"/>
          </m:rPr>
          <m:t>=</m:t>
        </m:r>
        <m:r>
          <m:t>5</m:t>
        </m:r>
        <m:r>
          <m:rPr>
            <m:sty m:val="p"/>
          </m:rPr>
          <m:t>+</m:t>
        </m:r>
        <m:r>
          <m:t>2</m:t>
        </m:r>
        <m:r>
          <m:t>x</m:t>
        </m:r>
      </m:oMath>
    </w:p>
    <w:p>
      <w:pPr>
        <w:numPr>
          <w:ilvl w:val="0"/>
          <w:numId w:val="1003"/>
        </w:numPr>
        <w:pStyle w:val="Compact"/>
      </w:pPr>
      <m:oMath>
        <m:d>
          <m:dPr>
            <m:begChr m:val="("/>
            <m:endChr m:val=")"/>
            <m:sepChr m:val=""/>
            <m:grow/>
          </m:dPr>
          <m:e>
            <m:r>
              <m:t>x</m:t>
            </m:r>
            <m:r>
              <m:rPr>
                <m:sty m:val="p"/>
              </m:rPr>
              <m:t>+</m:t>
            </m:r>
            <m:r>
              <m:t>5</m:t>
            </m:r>
          </m:e>
        </m:d>
        <m:r>
          <m:rPr>
            <m:sty m:val="p"/>
          </m:rPr>
          <m:t>⋅</m:t>
        </m:r>
        <m:r>
          <m:t>2</m:t>
        </m:r>
        <m:r>
          <m:rPr>
            <m:sty m:val="p"/>
          </m:rPr>
          <m:t>=</m:t>
        </m:r>
        <m:r>
          <m:t>19</m:t>
        </m:r>
      </m:oMath>
    </w:p>
    <w:p>
      <w:pPr>
        <w:numPr>
          <w:ilvl w:val="0"/>
          <w:numId w:val="1003"/>
        </w:numPr>
        <w:pStyle w:val="Compact"/>
      </w:pPr>
      <m:oMath>
        <m:r>
          <m:t>19</m:t>
        </m:r>
        <m:r>
          <m:rPr>
            <m:sty m:val="p"/>
          </m:rPr>
          <m:t>=</m:t>
        </m:r>
        <m:d>
          <m:dPr>
            <m:begChr m:val="("/>
            <m:endChr m:val=")"/>
            <m:sepChr m:val=""/>
            <m:grow/>
          </m:dPr>
          <m:e>
            <m:r>
              <m:t>x</m:t>
            </m:r>
            <m:r>
              <m:rPr>
                <m:sty m:val="p"/>
              </m:rPr>
              <m:t>+</m:t>
            </m:r>
            <m:r>
              <m:t>2</m:t>
            </m:r>
          </m:e>
        </m:d>
        <m:r>
          <m:rPr>
            <m:sty m:val="p"/>
          </m:rPr>
          <m:t>⋅</m:t>
        </m:r>
        <m:r>
          <m:t>5</m:t>
        </m:r>
      </m:oMath>
    </w:p>
    <w:p>
      <w:pPr>
        <w:numPr>
          <w:ilvl w:val="0"/>
          <w:numId w:val="1003"/>
        </w:numPr>
        <w:pStyle w:val="Compact"/>
      </w:pPr>
      <m:oMath>
        <m:r>
          <m:t>19</m:t>
        </m:r>
        <m:r>
          <m:rPr>
            <m:sty m:val="p"/>
          </m:rPr>
          <m:t>÷</m:t>
        </m:r>
        <m:r>
          <m:t>2</m:t>
        </m:r>
        <m:r>
          <m:rPr>
            <m:sty m:val="p"/>
          </m:rPr>
          <m:t>=</m:t>
        </m:r>
        <m:r>
          <m:t>x</m:t>
        </m:r>
        <m:r>
          <m:rPr>
            <m:sty m:val="p"/>
          </m:rPr>
          <m:t>+</m:t>
        </m:r>
        <m:r>
          <m:t>5</m:t>
        </m:r>
      </m:oMath>
    </w:p>
    <w:p>
      <w:pPr>
        <w:numPr>
          <w:ilvl w:val="0"/>
          <w:numId w:val="1003"/>
        </w:numPr>
        <w:pStyle w:val="Compact"/>
      </w:pPr>
      <m:oMath>
        <m:r>
          <m:t>19</m:t>
        </m:r>
        <m:r>
          <m:rPr>
            <m:sty m:val="p"/>
          </m:rPr>
          <m:t>−</m:t>
        </m:r>
        <m:r>
          <m:t>2</m:t>
        </m:r>
        <m:r>
          <m:rPr>
            <m:sty m:val="p"/>
          </m:rPr>
          <m:t>=</m:t>
        </m:r>
        <m:r>
          <m:t>5</m:t>
        </m:r>
        <m:r>
          <m:t>x</m:t>
        </m:r>
      </m:oMath>
    </w:p>
    <w:bookmarkEnd w:id="25"/>
    <w:bookmarkStart w:id="30" w:name="X68ea678e9df83ef285ccab206b152f21526b096"/>
    <w:p>
      <w:pPr>
        <w:pStyle w:val="Heading3"/>
      </w:pPr>
      <w:r>
        <w:t xml:space="preserve">3.3: Drawing Tape Diagrams to Represent Equations</w:t>
      </w:r>
    </w:p>
    <w:p>
      <w:pPr>
        <w:numPr>
          <w:ilvl w:val="0"/>
          <w:numId w:val="1004"/>
        </w:numPr>
        <w:pStyle w:val="Compact"/>
      </w:pPr>
      <m:oMath>
        <m:r>
          <m:t>114</m:t>
        </m:r>
        <m:r>
          <m:rPr>
            <m:sty m:val="p"/>
          </m:rPr>
          <m:t>=</m:t>
        </m:r>
        <m:r>
          <m:t>3</m:t>
        </m:r>
        <m:r>
          <m:t>x</m:t>
        </m:r>
        <m:r>
          <m:rPr>
            <m:sty m:val="p"/>
          </m:rPr>
          <m:t>+</m:t>
        </m:r>
        <m:r>
          <m:t>18</m:t>
        </m:r>
      </m:oMath>
    </w:p>
    <w:p>
      <w:pPr>
        <w:numPr>
          <w:ilvl w:val="0"/>
          <w:numId w:val="1004"/>
        </w:numPr>
        <w:pStyle w:val="Compact"/>
      </w:pPr>
      <m:oMath>
        <m:r>
          <m:t>114</m:t>
        </m:r>
        <m:r>
          <m:rPr>
            <m:sty m:val="p"/>
          </m:rPr>
          <m:t>=</m:t>
        </m:r>
        <m:r>
          <m:t>3</m:t>
        </m:r>
        <m:d>
          <m:dPr>
            <m:begChr m:val="("/>
            <m:endChr m:val=")"/>
            <m:sepChr m:val=""/>
            <m:grow/>
          </m:dPr>
          <m:e>
            <m:r>
              <m:t>y</m:t>
            </m:r>
            <m:r>
              <m:rPr>
                <m:sty m:val="p"/>
              </m:rPr>
              <m:t>+</m:t>
            </m:r>
            <m:r>
              <m:t>18</m:t>
            </m:r>
          </m:e>
        </m:d>
      </m:oMath>
    </w:p>
    <w:p>
      <w:pPr>
        <w:numPr>
          <w:ilvl w:val="0"/>
          <w:numId w:val="1005"/>
        </w:numPr>
      </w:pPr>
      <w:r>
        <w:t xml:space="preserve">Draw a tape diagram to match each equation.</w:t>
      </w:r>
    </w:p>
    <w:p>
      <w:pPr>
        <w:numPr>
          <w:ilvl w:val="0"/>
          <w:numId w:val="1005"/>
        </w:numPr>
        <w:pStyle w:val="Compact"/>
      </w:pPr>
      <w:r>
        <w:t xml:space="preserve">Use any method to find values for</w:t>
      </w:r>
      <w:r>
        <w:t xml:space="preserve"> </w:t>
      </w:r>
      <m:oMath>
        <m:r>
          <m:t>x</m:t>
        </m:r>
      </m:oMath>
      <w:r>
        <w:t xml:space="preserve"> </w:t>
      </w:r>
      <w:r>
        <w:t xml:space="preserve">and</w:t>
      </w:r>
      <w:r>
        <w:t xml:space="preserve"> </w:t>
      </w:r>
      <m:oMath>
        <m:r>
          <m:t>y</m:t>
        </m:r>
      </m:oMath>
      <w:r>
        <w:t xml:space="preserve"> </w:t>
      </w:r>
      <w:r>
        <w:t xml:space="preserve">that make the equations true. </w:t>
      </w:r>
    </w:p>
    <w:bookmarkStart w:id="29" w:name="are-you-ready-for-more"/>
    <w:p>
      <w:pPr>
        <w:pStyle w:val="Heading4"/>
      </w:pPr>
      <w:r>
        <w:t xml:space="preserve">Are you ready for more?</w:t>
      </w:r>
    </w:p>
    <w:p>
      <w:pPr>
        <w:pStyle w:val="FirstParagraph"/>
      </w:pPr>
      <w:r>
        <w:t xml:space="preserve">To make a Koch snowflake:</w:t>
      </w:r>
    </w:p>
    <w:p>
      <w:pPr>
        <w:numPr>
          <w:ilvl w:val="0"/>
          <w:numId w:val="1006"/>
        </w:numPr>
        <w:pStyle w:val="Compact"/>
      </w:pPr>
      <w:r>
        <w:t xml:space="preserve">Start with an equilateral triangle that has side lengths of 1. This is step 1.</w:t>
      </w:r>
    </w:p>
    <w:p>
      <w:pPr>
        <w:numPr>
          <w:ilvl w:val="0"/>
          <w:numId w:val="1006"/>
        </w:numPr>
        <w:pStyle w:val="Compact"/>
      </w:pPr>
      <w:r>
        <w:t xml:space="preserve">Replace the middle third of each line segment with a small equilateral triangle with the middle third of the segment forming the base. This is step 2.</w:t>
      </w:r>
    </w:p>
    <w:p>
      <w:pPr>
        <w:numPr>
          <w:ilvl w:val="0"/>
          <w:numId w:val="1006"/>
        </w:numPr>
        <w:pStyle w:val="Compact"/>
      </w:pPr>
      <w:r>
        <w:t xml:space="preserve">Do the same to each of the line segments. This is step 3.</w:t>
      </w:r>
    </w:p>
    <w:p>
      <w:pPr>
        <w:numPr>
          <w:ilvl w:val="0"/>
          <w:numId w:val="1006"/>
        </w:numPr>
        <w:pStyle w:val="Compact"/>
      </w:pPr>
      <w:r>
        <w:t xml:space="preserve">Keep repeating this process.</w:t>
      </w:r>
    </w:p>
    <w:p>
      <w:pPr>
        <w:pStyle w:val="FirstParagraph"/>
      </w:pPr>
      <w:r>
        <w:drawing>
          <wp:inline>
            <wp:extent cx="4587290" cy="1743170"/>
            <wp:effectExtent b="0" l="0" r="0" t="0"/>
            <wp:docPr descr="Three figures." title="" id="27" name="Picture"/>
            <a:graphic>
              <a:graphicData uri="http://schemas.openxmlformats.org/drawingml/2006/picture">
                <pic:pic>
                  <pic:nvPicPr>
                    <pic:cNvPr descr="/app/tmp/embedder-1671033523.4630713.png" id="28" name="Picture"/>
                    <pic:cNvPicPr>
                      <a:picLocks noChangeArrowheads="1" noChangeAspect="1"/>
                    </pic:cNvPicPr>
                  </pic:nvPicPr>
                  <pic:blipFill>
                    <a:blip r:embed="rId2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87290" cy="174317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7"/>
        </w:numPr>
        <w:pStyle w:val="Compact"/>
      </w:pPr>
      <w:r>
        <w:t xml:space="preserve">What is the perimeter after step 2? Step 3?</w:t>
      </w:r>
    </w:p>
    <w:p>
      <w:pPr>
        <w:numPr>
          <w:ilvl w:val="0"/>
          <w:numId w:val="1007"/>
        </w:numPr>
        <w:pStyle w:val="Compact"/>
      </w:pPr>
      <w:r>
        <w:t xml:space="preserve">What happens to the perimeter, or the length of line traced along the outside of the figure, as the process continues?</w:t>
      </w:r>
    </w:p>
    <w:bookmarkEnd w:id="29"/>
    <w:bookmarkEnd w:id="30"/>
    <w:bookmarkStart w:id="40" w:name="lesson-3-summary"/>
    <w:p>
      <w:pPr>
        <w:pStyle w:val="Heading3"/>
      </w:pPr>
      <w:r>
        <w:t xml:space="preserve">Lesson 3 Summary</w:t>
      </w:r>
    </w:p>
    <w:p>
      <w:pPr>
        <w:pStyle w:val="FirstParagraph"/>
      </w:pPr>
      <w:r>
        <w:t xml:space="preserve">We have seen how tape diagrams represent relationships between quantities. Because of the meaning and properties of addition and multiplication, more than one equation can often be used to represent a single tape diagram.</w:t>
      </w:r>
    </w:p>
    <w:p>
      <w:pPr>
        <w:pStyle w:val="BodyText"/>
      </w:pPr>
      <w:r>
        <w:t xml:space="preserve">Let’s take a look at two tape diagrams.</w:t>
      </w:r>
    </w:p>
    <w:p>
      <w:pPr>
        <w:pStyle w:val="BodyText"/>
      </w:pPr>
      <w:r>
        <w:drawing>
          <wp:inline>
            <wp:extent cx="2770723" cy="602464"/>
            <wp:effectExtent b="0" l="0" r="0" t="0"/>
            <wp:docPr descr="Tape diagram, one large part labeled 26, four small equal parts labeled x, total 46." title="" id="32" name="Picture"/>
            <a:graphic>
              <a:graphicData uri="http://schemas.openxmlformats.org/drawingml/2006/picture">
                <pic:pic>
                  <pic:nvPicPr>
                    <pic:cNvPr descr="/app/tmp/embedder-1671033523.4823127.png" id="33" name="Picture"/>
                    <pic:cNvPicPr>
                      <a:picLocks noChangeArrowheads="1" noChangeAspect="1"/>
                    </pic:cNvPicPr>
                  </pic:nvPicPr>
                  <pic:blipFill>
                    <a:blip r:embed="rId3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70723" cy="602464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We can describe this diagram with several different equations. Here are some of them:</w:t>
      </w:r>
    </w:p>
    <w:p>
      <w:pPr>
        <w:numPr>
          <w:ilvl w:val="0"/>
          <w:numId w:val="1008"/>
        </w:numPr>
        <w:pStyle w:val="Compact"/>
      </w:pPr>
      <m:oMath>
        <m:r>
          <m:t>26</m:t>
        </m:r>
        <m:r>
          <m:rPr>
            <m:sty m:val="p"/>
          </m:rPr>
          <m:t>+</m:t>
        </m:r>
        <m:r>
          <m:t>4</m:t>
        </m:r>
        <m:r>
          <m:t>x</m:t>
        </m:r>
        <m:r>
          <m:rPr>
            <m:sty m:val="p"/>
          </m:rPr>
          <m:t>=</m:t>
        </m:r>
        <m:r>
          <m:t>46</m:t>
        </m:r>
      </m:oMath>
      <w:r>
        <w:t xml:space="preserve">, because the parts add up to the whole.</w:t>
      </w:r>
    </w:p>
    <w:p>
      <w:pPr>
        <w:numPr>
          <w:ilvl w:val="0"/>
          <w:numId w:val="1008"/>
        </w:numPr>
        <w:pStyle w:val="Compact"/>
      </w:pPr>
      <m:oMath>
        <m:r>
          <m:t>4</m:t>
        </m:r>
        <m:r>
          <m:t>x</m:t>
        </m:r>
        <m:r>
          <m:rPr>
            <m:sty m:val="p"/>
          </m:rPr>
          <m:t>+</m:t>
        </m:r>
        <m:r>
          <m:t>26</m:t>
        </m:r>
        <m:r>
          <m:rPr>
            <m:sty m:val="p"/>
          </m:rPr>
          <m:t>=</m:t>
        </m:r>
        <m:r>
          <m:t>46</m:t>
        </m:r>
      </m:oMath>
      <w:r>
        <w:t xml:space="preserve">, because addition is commutative.</w:t>
      </w:r>
    </w:p>
    <w:p>
      <w:pPr>
        <w:numPr>
          <w:ilvl w:val="0"/>
          <w:numId w:val="1008"/>
        </w:numPr>
        <w:pStyle w:val="Compact"/>
      </w:pPr>
      <m:oMath>
        <m:r>
          <m:t>46</m:t>
        </m:r>
        <m:r>
          <m:rPr>
            <m:sty m:val="p"/>
          </m:rPr>
          <m:t>=</m:t>
        </m:r>
        <m:r>
          <m:t>4</m:t>
        </m:r>
        <m:r>
          <m:t>x</m:t>
        </m:r>
        <m:r>
          <m:rPr>
            <m:sty m:val="p"/>
          </m:rPr>
          <m:t>+</m:t>
        </m:r>
        <m:r>
          <m:t>26</m:t>
        </m:r>
      </m:oMath>
      <w:r>
        <w:t xml:space="preserve">, because if two quantities are equal, it doesn’t matter how we arrange them around the equal sign.</w:t>
      </w:r>
    </w:p>
    <w:p>
      <w:pPr>
        <w:numPr>
          <w:ilvl w:val="0"/>
          <w:numId w:val="1008"/>
        </w:numPr>
        <w:pStyle w:val="Compact"/>
      </w:pPr>
      <m:oMath>
        <m:r>
          <m:t>4</m:t>
        </m:r>
        <m:r>
          <m:t>x</m:t>
        </m:r>
        <m:r>
          <m:rPr>
            <m:sty m:val="p"/>
          </m:rPr>
          <m:t>=</m:t>
        </m:r>
        <m:r>
          <m:t>46</m:t>
        </m:r>
        <m:r>
          <m:rPr>
            <m:sty m:val="p"/>
          </m:rPr>
          <m:t>−</m:t>
        </m:r>
        <m:r>
          <m:t>26</m:t>
        </m:r>
      </m:oMath>
      <w:r>
        <w:t xml:space="preserve">, because one part (the part made up of 4</w:t>
      </w:r>
      <w:r>
        <w:t xml:space="preserve"> </w:t>
      </w:r>
      <m:oMath>
        <m:r>
          <m:t>x</m:t>
        </m:r>
      </m:oMath>
      <w:r>
        <w:t xml:space="preserve">’s) is the difference between the whole and the other part.</w:t>
      </w:r>
    </w:p>
    <w:p>
      <w:pPr>
        <w:pStyle w:val="FirstParagraph"/>
      </w:pPr>
      <w:r>
        <w:drawing>
          <wp:inline>
            <wp:extent cx="2770723" cy="602464"/>
            <wp:effectExtent b="0" l="0" r="0" t="0"/>
            <wp:docPr descr="Tape diagram, four equal parts labeled, x + 9, total 76." title="" id="35" name="Picture"/>
            <a:graphic>
              <a:graphicData uri="http://schemas.openxmlformats.org/drawingml/2006/picture">
                <pic:pic>
                  <pic:nvPicPr>
                    <pic:cNvPr descr="/app/tmp/embedder-1671033523.5006099.png" id="36" name="Picture"/>
                    <pic:cNvPicPr>
                      <a:picLocks noChangeArrowheads="1" noChangeAspect="1"/>
                    </pic:cNvPicPr>
                  </pic:nvPicPr>
                  <pic:blipFill>
                    <a:blip r:embed="rId3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70723" cy="602464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For this diagram:</w:t>
      </w:r>
    </w:p>
    <w:p>
      <w:pPr>
        <w:numPr>
          <w:ilvl w:val="0"/>
          <w:numId w:val="1009"/>
        </w:numPr>
        <w:pStyle w:val="Compact"/>
      </w:pPr>
      <m:oMath>
        <m:r>
          <m:t>4</m:t>
        </m:r>
        <m:d>
          <m:dPr>
            <m:begChr m:val="("/>
            <m:endChr m:val=")"/>
            <m:sepChr m:val=""/>
            <m:grow/>
          </m:dPr>
          <m:e>
            <m:r>
              <m:t>x</m:t>
            </m:r>
            <m:r>
              <m:rPr>
                <m:sty m:val="p"/>
              </m:rPr>
              <m:t>+</m:t>
            </m:r>
            <m:r>
              <m:t>9</m:t>
            </m:r>
          </m:e>
        </m:d>
        <m:r>
          <m:rPr>
            <m:sty m:val="p"/>
          </m:rPr>
          <m:t>=</m:t>
        </m:r>
        <m:r>
          <m:t>76</m:t>
        </m:r>
      </m:oMath>
      <w:r>
        <w:t xml:space="preserve">, because multiplication means having multiple groups of the same size.</w:t>
      </w:r>
    </w:p>
    <w:p>
      <w:pPr>
        <w:numPr>
          <w:ilvl w:val="0"/>
          <w:numId w:val="1009"/>
        </w:numPr>
        <w:pStyle w:val="Compact"/>
      </w:pPr>
      <m:oMath>
        <m:d>
          <m:dPr>
            <m:begChr m:val="("/>
            <m:endChr m:val=")"/>
            <m:sepChr m:val=""/>
            <m:grow/>
          </m:dPr>
          <m:e>
            <m:r>
              <m:t>x</m:t>
            </m:r>
            <m:r>
              <m:rPr>
                <m:sty m:val="p"/>
              </m:rPr>
              <m:t>+</m:t>
            </m:r>
            <m:r>
              <m:t>9</m:t>
            </m:r>
          </m:e>
        </m:d>
        <m:r>
          <m:rPr>
            <m:sty m:val="p"/>
          </m:rPr>
          <m:t>⋅</m:t>
        </m:r>
        <m:r>
          <m:t>4</m:t>
        </m:r>
        <m:r>
          <m:rPr>
            <m:sty m:val="p"/>
          </m:rPr>
          <m:t>=</m:t>
        </m:r>
        <m:r>
          <m:t>76</m:t>
        </m:r>
      </m:oMath>
      <w:r>
        <w:t xml:space="preserve">, because multiplication is commutative.</w:t>
      </w:r>
    </w:p>
    <w:p>
      <w:pPr>
        <w:numPr>
          <w:ilvl w:val="0"/>
          <w:numId w:val="1009"/>
        </w:numPr>
        <w:pStyle w:val="Compact"/>
      </w:pPr>
      <m:oMath>
        <m:r>
          <m:t>76</m:t>
        </m:r>
        <m:r>
          <m:rPr>
            <m:sty m:val="p"/>
          </m:rPr>
          <m:t>÷</m:t>
        </m:r>
        <m:r>
          <m:t>4</m:t>
        </m:r>
        <m:r>
          <m:rPr>
            <m:sty m:val="p"/>
          </m:rPr>
          <m:t>=</m:t>
        </m:r>
        <m:r>
          <m:t>x</m:t>
        </m:r>
        <m:r>
          <m:rPr>
            <m:sty m:val="p"/>
          </m:rPr>
          <m:t>+</m:t>
        </m:r>
        <m:r>
          <m:t>9</m:t>
        </m:r>
      </m:oMath>
      <w:r>
        <w:t xml:space="preserve">, because division tells us the size of each equal part.</w:t>
      </w:r>
    </w:p>
    <w:p>
      <w:pPr>
        <w:pStyle w:val="FirstParagraph"/>
      </w:pPr>
      <w:r>
        <w:drawing>
          <wp:inline>
            <wp:extent cx="762000" cy="266700"/>
            <wp:effectExtent b="0" l="0" r="0" t="0"/>
            <wp:docPr descr="" title="" id="38" name="Picture"/>
            <a:graphic>
              <a:graphicData uri="http://schemas.openxmlformats.org/drawingml/2006/picture">
                <pic:pic>
                  <pic:nvPicPr>
                    <pic:cNvPr descr="/app/app/assets/images/export/ccby_logo_small.png" id="39" name="Picture"/>
                    <pic:cNvPicPr>
                      <a:picLocks noChangeArrowheads="1" noChangeAspect="1"/>
                    </pic:cNvPicPr>
                  </pic:nvPicPr>
                  <pic:blipFill>
                    <a:blip r:embed="rId3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© CC BY Open Up Resources. Adaptations CC BY IM.</w:t>
      </w:r>
    </w:p>
    <w:bookmarkEnd w:id="40"/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2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3">
    <w:abstractNumId w:val="991"/>
  </w:num>
  <w:num w:numId="1004">
    <w:abstractNumId w:val="991"/>
  </w:num>
  <w:num w:numId="1005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6">
    <w:abstractNumId w:val="991"/>
  </w:num>
  <w:num w:numId="1007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8">
    <w:abstractNumId w:val="991"/>
  </w:num>
  <w:num w:numId="1009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37" Target="media/rId37.png" /><Relationship Type="http://schemas.openxmlformats.org/officeDocument/2006/relationships/image" Id="rId22" Target="media/rId22.png" /><Relationship Type="http://schemas.openxmlformats.org/officeDocument/2006/relationships/image" Id="rId26" Target="media/rId26.png" /><Relationship Type="http://schemas.openxmlformats.org/officeDocument/2006/relationships/image" Id="rId31" Target="media/rId31.png" /><Relationship Type="http://schemas.openxmlformats.org/officeDocument/2006/relationships/image" Id="rId34" Target="media/rId34.pn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2022-12-14T15:58:44Z</dcterms:created>
  <dcterms:modified xsi:type="dcterms:W3CDTF">2022-12-14T15:58:44Z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z+AciaU62qvTMs7DLN6SnEDpNl7kQ3IAuzZuZXYz5SHr5FnQybIi9hbWbd19ur70eQFP2PDJLxs+vIsVAjzmfA==</vt:lpwstr>
  </property>
</Properties>
</file>