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0-center-day-2"/>
    <w:p>
      <w:pPr>
        <w:pStyle w:val="Heading1"/>
      </w:pPr>
      <w:r>
        <w:t xml:space="preserve">Lesson 10: Center Day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K.CC.A.1</w:t>
            </w:r>
          </w:p>
        </w:tc>
      </w:tr>
      <w:tr>
        <w:tc>
          <w:tcPr/>
          <w:p>
            <w:pPr>
              <w:pStyle w:val="Compact"/>
              <w:jc w:val="left"/>
            </w:pPr>
            <w:r>
              <w:t xml:space="preserve">Addressing</w:t>
            </w:r>
          </w:p>
        </w:tc>
        <w:tc>
          <w:tcPr/>
          <w:p>
            <w:pPr>
              <w:pStyle w:val="Compact"/>
              <w:jc w:val="left"/>
            </w:pPr>
            <w:r>
              <w:t xml:space="preserve">1.OA.B.4, 1.OA.C.5, 1.OA.C.6</w:t>
            </w:r>
          </w:p>
        </w:tc>
      </w:tr>
      <w:tr>
        <w:tc>
          <w:tcPr/>
          <w:p>
            <w:pPr>
              <w:pStyle w:val="Compact"/>
              <w:jc w:val="left"/>
            </w:pPr>
            <w:r>
              <w:t xml:space="preserve">Building Towards</w:t>
            </w:r>
          </w:p>
        </w:tc>
        <w:tc>
          <w:tcPr/>
          <w:p>
            <w:pPr>
              <w:pStyle w:val="Compact"/>
              <w:jc w:val="left"/>
            </w:pPr>
            <w:r>
              <w:t xml:space="preserve">1.NBT.B.2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w:t>
      </w:r>
    </w:p>
    <w:p>
      <w:pPr>
        <w:pStyle w:val="BodyText"/>
      </w:pPr>
      <w:r>
        <w:t xml:space="preserve">Students revisit a center from kindergarten focused on making 10. After all students spend some time on this center, they then have a choice of different previously introduced centers. All centers focus on adding or subtracting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Connecting cubes: Activity 1</w:t>
      </w:r>
    </w:p>
    <w:p>
      <w:pPr>
        <w:numPr>
          <w:ilvl w:val="0"/>
          <w:numId w:val="1005"/>
        </w:numPr>
        <w:pStyle w:val="Compact"/>
      </w:pPr>
      <w:r>
        <w:t xml:space="preserve">Materials from previous centers: Activity 2</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What's Behind My Back Stage 2 Recording Sheet Grade 1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what you saw and heard as students worked in centers today. Whose ideas were heard, valued, and accepted? How can you adjust the group structure or norms during the next center time to ensure each student’s ideas are a part of the collective learning?</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2022-12-14T09:09:47Z</dcterms:created>
  <dcterms:modified xsi:type="dcterms:W3CDTF">2022-12-14T09:09:47Z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w93AAZqk4h8qVRzUTqCiz0+zYNpJm+R5taXLC0nDQM3n2YVY9iwaQu+xv8ofxI6ndlsZXF0RuWIwLy57PcxDkA==</vt:lpwstr>
  </property>
</Properties>
</file>