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funding-the-future"/>
    <w:p>
      <w:pPr>
        <w:pStyle w:val="Heading2"/>
      </w:pPr>
      <w:r>
        <w:t xml:space="preserve">Lesson 2: Funding the Future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some other things that polynomials can model.</w:t>
      </w:r>
    </w:p>
    <w:bookmarkStart w:id="24" w:name="notice-and-wonder-writing-numbers"/>
    <w:p>
      <w:pPr>
        <w:pStyle w:val="Heading3"/>
      </w:pPr>
      <w:r>
        <w:t xml:space="preserve">2.1: Notice and Wonder: Writing Numbers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457700" cy="914400"/>
            <wp:effectExtent b="0" l="0" r="0" t="0"/>
            <wp:docPr descr="Image. 3 grids of 100 squares, 2 grids of 10 squares, 9 single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01367.3738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300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w:r>
        <w:t xml:space="preserve">3 100s, 2 10s, 9 1s</w:t>
      </w:r>
    </w:p>
    <w:p>
      <w:pPr>
        <w:pStyle w:val="BodyTex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10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10</m:t>
                </m:r>
              </m:e>
              <m:sup>
                <m:r>
                  <m:t>1</m:t>
                </m:r>
              </m:sup>
            </m:sSup>
          </m:e>
        </m:d>
        <m:r>
          <m:rPr>
            <m:sty m:val="p"/>
          </m:rPr>
          <m:t>+</m:t>
        </m:r>
        <m:r>
          <m:t>9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10</m:t>
                </m:r>
              </m:e>
              <m:sup>
                <m:r>
                  <m:t>0</m:t>
                </m:r>
              </m:sup>
            </m:sSup>
          </m:e>
        </m:d>
      </m:oMath>
    </w:p>
    <w:bookmarkEnd w:id="24"/>
    <w:bookmarkStart w:id="26" w:name="polynomials-in-the-integers"/>
    <w:p>
      <w:pPr>
        <w:pStyle w:val="Heading3"/>
      </w:pPr>
      <w:r>
        <w:t xml:space="preserve">2.2: Polynomials in the Integers</w:t>
      </w:r>
    </w:p>
    <w:p>
      <w:pPr>
        <w:pStyle w:val="FirstParagraph"/>
      </w:pPr>
      <w:r>
        <w:t xml:space="preserve">Consider the polynomial function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Evaluate the function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15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How does knowing that</w:t>
      </w:r>
      <w:r>
        <w:t xml:space="preserve"> </w:t>
      </w:r>
      <m:oMath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600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640</m:t>
        </m:r>
      </m:oMath>
      <w:r>
        <w:t xml:space="preserve"> </w:t>
      </w:r>
      <w:r>
        <w:t xml:space="preserve">help you solve the equation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640</m:t>
        </m:r>
      </m:oMath>
      <w:r>
        <w:t xml:space="preserve">?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Han notices:</w:t>
      </w:r>
    </w:p>
    <w:p>
      <w:pPr>
        <w:numPr>
          <w:ilvl w:val="0"/>
          <w:numId w:val="1003"/>
        </w:numPr>
        <w:pStyle w:val="Compact"/>
      </w:pPr>
      <m:oMath>
        <m:sSup>
          <m:e>
            <m:r>
              <m:t>11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121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11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1331</m:t>
        </m:r>
      </m:oMath>
      <w:r>
        <w:t xml:space="preserve"> </w:t>
      </w:r>
      <w:r>
        <w:t xml:space="preserve">while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pStyle w:val="FirstParagraph"/>
      </w:pPr>
      <w:r>
        <w:t xml:space="preserve">The digits in the powers of 11 correspond to the coefficients of the polynomials.</w:t>
      </w:r>
    </w:p>
    <w:p>
      <w:pPr>
        <w:numPr>
          <w:ilvl w:val="0"/>
          <w:numId w:val="1004"/>
        </w:numPr>
        <w:pStyle w:val="Compact"/>
      </w:pPr>
      <w:r>
        <w:t xml:space="preserve">Is this still true for</w:t>
      </w:r>
      <w:r>
        <w:t xml:space="preserve"> </w:t>
      </w:r>
      <m:oMath>
        <m:sSup>
          <m:e>
            <m:r>
              <m:t>11</m:t>
            </m:r>
          </m:e>
          <m:sup>
            <m:r>
              <m:t>4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4</m:t>
            </m:r>
          </m:sup>
        </m:sSup>
      </m:oMath>
      <w:r>
        <w:t xml:space="preserve">? What about</w:t>
      </w:r>
      <w:r>
        <w:t xml:space="preserve"> </w:t>
      </w:r>
      <m:oMath>
        <m:sSup>
          <m:e>
            <m:r>
              <m:t>11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5</m:t>
            </m:r>
          </m:sup>
        </m:sSup>
      </m:oMath>
      <w:r>
        <w:t xml:space="preserve">?</w:t>
      </w:r>
    </w:p>
    <w:p>
      <w:pPr>
        <w:numPr>
          <w:ilvl w:val="0"/>
          <w:numId w:val="1004"/>
        </w:numPr>
        <w:pStyle w:val="Compact"/>
      </w:pPr>
      <w:r>
        <w:t xml:space="preserve">Give a mathematical justification of Han’s observation.</w:t>
      </w:r>
    </w:p>
    <w:bookmarkEnd w:id="25"/>
    <w:bookmarkEnd w:id="26"/>
    <w:bookmarkStart w:id="27" w:name="a-yearly-gift"/>
    <w:p>
      <w:pPr>
        <w:pStyle w:val="Heading3"/>
      </w:pPr>
      <w:r>
        <w:t xml:space="preserve">2.3: A Yearly Gift</w:t>
      </w:r>
    </w:p>
    <w:p>
      <w:pPr>
        <w:pStyle w:val="FirstParagraph"/>
      </w:pPr>
      <w:r>
        <w:t xml:space="preserve">At the end of 12th grade, Clare’s aunt started investing money for her to use after graduating from college four years later. The first deposit was</w:t>
      </w:r>
      <w:r>
        <w:t xml:space="preserve"> </w:t>
      </w:r>
      <w:r>
        <w:t xml:space="preserve">$</w:t>
      </w:r>
      <w:r>
        <w:t xml:space="preserve">300. If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 annual interest rate of the account, then at the end of each school year the balance in the account is multiplied by a growth factor of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r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After one year, the total value is</w:t>
      </w:r>
      <w:r>
        <w:t xml:space="preserve"> </w:t>
      </w:r>
      <m:oMath>
        <m:r>
          <m:t>300</m:t>
        </m:r>
        <m:r>
          <m:t>x</m:t>
        </m:r>
      </m:oMath>
      <w:r>
        <w:t xml:space="preserve">. After two years, the total value is</w:t>
      </w:r>
      <w:r>
        <w:t xml:space="preserve"> </w:t>
      </w:r>
      <m:oMath>
        <m:r>
          <m:t>300</m:t>
        </m:r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300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 Write an expression for the total value after graduation in terms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If Clare’s aunt had invested another</w:t>
      </w:r>
      <w:r>
        <w:t xml:space="preserve"> </w:t>
      </w:r>
      <w:r>
        <w:t xml:space="preserve">$</w:t>
      </w:r>
      <w:r>
        <w:t xml:space="preserve">500 at the end of her freshman year, what would the expression be for the total value after graduation in terms of</w:t>
      </w:r>
      <w:r>
        <w:t xml:space="preserve"> </w:t>
      </w:r>
      <m:oMath>
        <m:r>
          <m:t>x</m:t>
        </m:r>
      </m:oMath>
      <w:r>
        <w:t xml:space="preserve">?</w:t>
      </w:r>
      <w:r>
        <w:br/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Pause here for a whole-class discussion.</w:t>
      </w:r>
    </w:p>
    <w:p>
      <w:pPr>
        <w:numPr>
          <w:ilvl w:val="0"/>
          <w:numId w:val="1005"/>
        </w:numPr>
      </w:pPr>
      <w:r>
        <w:t xml:space="preserve">Suppose that</w:t>
      </w:r>
      <w:r>
        <w:t xml:space="preserve"> </w:t>
      </w:r>
      <w:r>
        <w:t xml:space="preserve">$</w:t>
      </w:r>
      <w:r>
        <w:t xml:space="preserve">250 was invested at the end of sophomore year, and</w:t>
      </w:r>
      <w:r>
        <w:t xml:space="preserve"> </w:t>
      </w:r>
      <w:r>
        <w:t xml:space="preserve">$</w:t>
      </w:r>
      <w:r>
        <w:t xml:space="preserve">400 at the end of junior year in addition to the original</w:t>
      </w:r>
      <w:r>
        <w:t xml:space="preserve"> </w:t>
      </w:r>
      <w:r>
        <w:t xml:space="preserve">$</w:t>
      </w:r>
      <w:r>
        <w:t xml:space="preserve">300 and the</w:t>
      </w:r>
      <w:r>
        <w:t xml:space="preserve"> </w:t>
      </w:r>
      <w:r>
        <w:t xml:space="preserve">$</w:t>
      </w:r>
      <w:r>
        <w:t xml:space="preserve">500 invested at the end of freshman year. Write an expression for the total value after graduation in terms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The total amount</w:t>
      </w:r>
      <w:r>
        <w:t xml:space="preserve"> </w:t>
      </w:r>
      <m:oMath>
        <m:r>
          <m:t>y</m:t>
        </m:r>
      </m:oMath>
      <w:r>
        <w:t xml:space="preserve">, in dollars, after four years is a function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of the growth factor</w:t>
      </w:r>
      <w:r>
        <w:t xml:space="preserve"> </w:t>
      </w:r>
      <m:oMath>
        <m:r>
          <m:t>x</m:t>
        </m:r>
      </m:oMath>
      <w:r>
        <w:t xml:space="preserve">. If the total Clare receives after graduation is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580</m:t>
        </m:r>
      </m:oMath>
      <w:r>
        <w:t xml:space="preserve">, use a graph to find the interest rate that the account earned.</w:t>
      </w:r>
    </w:p>
    <w:bookmarkEnd w:id="27"/>
    <w:bookmarkStart w:id="34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Let’s say we’re going to invest</w:t>
      </w:r>
      <w:r>
        <w:t xml:space="preserve"> </w:t>
      </w:r>
      <w:r>
        <w:t xml:space="preserve">$</w:t>
      </w:r>
      <w:r>
        <w:t xml:space="preserve">200 at an annual interest rate of</w:t>
      </w:r>
      <w:r>
        <w:t xml:space="preserve"> </w:t>
      </w:r>
      <m:oMath>
        <m:r>
          <m:t>r</m:t>
        </m:r>
      </m:oMath>
      <w:r>
        <w:t xml:space="preserve">. This means at the end of a year, the balance in the account is multiplied by a growth factor of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r</m:t>
        </m:r>
      </m:oMath>
      <w:r>
        <w:t xml:space="preserve">. After the first year, the amount in the account can be expressed as</w:t>
      </w:r>
      <w:r>
        <w:t xml:space="preserve"> </w:t>
      </w:r>
      <m:oMath>
        <m:r>
          <m:t>200</m:t>
        </m:r>
        <m:r>
          <m:t>x</m:t>
        </m:r>
      </m:oMath>
      <w:r>
        <w:t xml:space="preserve">, which is a polynomial. Similarly, after the second year, the amount will be</w:t>
      </w:r>
      <w:r>
        <w:t xml:space="preserve"> </w:t>
      </w:r>
      <m:oMath>
        <m:r>
          <m:t>200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 after three years, the amount will be</w:t>
      </w:r>
      <w:r>
        <w:t xml:space="preserve"> </w:t>
      </w:r>
      <m:oMath>
        <m:r>
          <m:t>200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, etc.</w:t>
      </w:r>
    </w:p>
    <w:p>
      <w:pPr>
        <w:pStyle w:val="BodyText"/>
      </w:pPr>
      <w:r>
        <w:t xml:space="preserve">If an additional</w:t>
      </w:r>
      <w:r>
        <w:t xml:space="preserve"> </w:t>
      </w:r>
      <w:r>
        <w:t xml:space="preserve">$</w:t>
      </w:r>
      <w:r>
        <w:t xml:space="preserve">350 is invested at the end of the first year, we can revise the polynomial. The amount of money in the account after 1 year is the same, but now the amount of money after two years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200</m:t>
            </m:r>
            <m:r>
              <m:t>x</m:t>
            </m:r>
            <m:r>
              <m:rPr>
                <m:sty m:val="p"/>
              </m:rPr>
              <m:t>+</m:t>
            </m:r>
            <m:r>
              <m:t>350</m:t>
            </m:r>
          </m:e>
        </m:d>
        <m:r>
          <m:t>x</m:t>
        </m:r>
        <m:r>
          <m:rPr>
            <m:sty m:val="p"/>
          </m:rPr>
          <m:t>=</m:t>
        </m:r>
        <m:r>
          <m:t>200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350</m:t>
        </m:r>
        <m:r>
          <m:t>x</m:t>
        </m:r>
      </m:oMath>
      <w:r>
        <w:t xml:space="preserve">.</w:t>
      </w:r>
    </w:p>
    <w:p>
      <w:pPr>
        <w:pStyle w:val="BodyText"/>
      </w:pPr>
      <w:r>
        <w:t xml:space="preserve">What will the polynomial expression look like if</w:t>
      </w:r>
      <w:r>
        <w:t xml:space="preserve"> </w:t>
      </w:r>
      <w:r>
        <w:t xml:space="preserve">$</w:t>
      </w:r>
      <w:r>
        <w:t xml:space="preserve">400 more is invested at the end of the second year and</w:t>
      </w:r>
      <w:r>
        <w:t xml:space="preserve"> </w:t>
      </w:r>
      <w:r>
        <w:t xml:space="preserve">$</w:t>
      </w:r>
      <w:r>
        <w:t xml:space="preserve">150 more is invested at the end of the third year?</w:t>
      </w:r>
      <w:r>
        <w:t xml:space="preserve"> </w:t>
      </w:r>
      <m:oMath>
        <m:r>
          <m:t>200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350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400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150</m:t>
        </m:r>
        <m:r>
          <m:t>x</m:t>
        </m:r>
      </m:oMath>
      <w:r>
        <w:t xml:space="preserve">.</w:t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be the amount of money in dollars in the account after four years 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be the growth factor where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200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350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400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150</m:t>
        </m:r>
        <m:r>
          <m:t>x</m:t>
        </m:r>
      </m:oMath>
      <w:r>
        <w:t xml:space="preserve">. A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helps us visualize how the amount in the account after four years depends on different values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drawing>
          <wp:inline>
            <wp:extent cx="3077591" cy="2874264"/>
            <wp:effectExtent b="0" l="0" r="0" t="0"/>
            <wp:docPr descr="Graph of line." title="" id="29" name="Picture"/>
            <a:graphic>
              <a:graphicData uri="http://schemas.openxmlformats.org/drawingml/2006/picture">
                <pic:pic>
                  <pic:nvPicPr>
                    <pic:cNvPr descr="/app/tmp/embedder-1671001367.444820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591" cy="28742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use this polynomial model to examine the effect of different annual interest rates, or to estimate what the annual interest rate needs to be to achieve a specific quantity at the end of the four years. For example, point A 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1.04</m:t>
            </m:r>
            <m:r>
              <m:rPr>
                <m:sty m:val="p"/>
              </m:rPr>
              <m:t>,</m:t>
            </m:r>
            <m:r>
              <m:t>D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1.04</m:t>
                </m:r>
              </m:e>
            </m:d>
          </m:e>
        </m:d>
        <m:r>
          <m:rPr>
            <m:sty m:val="p"/>
          </m:rPr>
          <m:t>≈</m:t>
        </m:r>
        <m:d>
          <m:dPr>
            <m:begChr m:val="("/>
            <m:endChr m:val=")"/>
            <m:sepChr m:val=""/>
            <m:grow/>
          </m:dPr>
          <m:e>
            <m:r>
              <m:t>1.04</m:t>
            </m:r>
            <m:r>
              <m:rPr>
                <m:sty m:val="p"/>
              </m:rPr>
              <m:t>,</m:t>
            </m:r>
            <m:r>
              <m:t>1216</m:t>
            </m:r>
          </m:e>
        </m:d>
      </m:oMath>
      <w:r>
        <w:t xml:space="preserve">. From this, we know that the amount in the account after 4 years with an interest rate of 4% each year is approximately</w:t>
      </w:r>
      <w:r>
        <w:t xml:space="preserve"> </w:t>
      </w:r>
      <w:r>
        <w:t xml:space="preserve">$</w:t>
      </w:r>
      <w:r>
        <w:t xml:space="preserve">1,216. Similarly, if we want the account to have</w:t>
      </w:r>
      <w:r>
        <w:t xml:space="preserve"> </w:t>
      </w:r>
      <w:r>
        <w:t xml:space="preserve">$</w:t>
      </w:r>
      <w:r>
        <w:t xml:space="preserve">2,000 after four years, that corresponds to point B, and at that point the growth rate is approximately 1.25 each year, since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1.25</m:t>
            </m:r>
            <m:r>
              <m:rPr>
                <m:sty m:val="p"/>
              </m:rPr>
              <m:t>,</m:t>
            </m:r>
            <m:r>
              <m:t>D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1.25</m:t>
                </m:r>
              </m:e>
            </m:d>
          </m:e>
        </m:d>
        <m:r>
          <m:rPr>
            <m:sty m:val="p"/>
          </m:rPr>
          <m:t>≈</m:t>
        </m:r>
        <m:d>
          <m:dPr>
            <m:begChr m:val="("/>
            <m:endChr m:val=")"/>
            <m:sepChr m:val=""/>
            <m:grow/>
          </m:dPr>
          <m:e>
            <m:r>
              <m:t>1.25</m:t>
            </m:r>
            <m:r>
              <m:rPr>
                <m:sty m:val="p"/>
              </m:rPr>
              <m:t>,</m:t>
            </m:r>
            <m:r>
              <m:t>2000</m:t>
            </m:r>
          </m:e>
        </m:d>
      </m:oMath>
      <w:r>
        <w:t xml:space="preserve">. So an interest rate of 25% will get us there, though we are not likely to find a bank that would offer that rate. Note also that the values</w:t>
      </w:r>
      <w:r>
        <w:t xml:space="preserve"> </w:t>
      </w:r>
      <m:oMath>
        <m:r>
          <m:t>x</m:t>
        </m:r>
        <m:r>
          <m:rPr>
            <m:sty m:val="p"/>
          </m:rPr>
          <m:t>&lt;</m:t>
        </m:r>
        <m:r>
          <m:t>1</m:t>
        </m:r>
      </m:oMath>
      <w:r>
        <w:t xml:space="preserve"> </w:t>
      </w:r>
      <w:r>
        <w:t xml:space="preserve">correspond to negative rates, which are also unlikely!</w:t>
      </w:r>
    </w:p>
    <w:p>
      <w:pPr>
        <w:pStyle w:val="BodyText"/>
      </w:pPr>
      <w:r>
        <w:t xml:space="preserve">Polynomial models are adaptable to a variety of situations even as they grow in complexity.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2022-12-14T07:02:48Z</dcterms:created>
  <dcterms:modified xsi:type="dcterms:W3CDTF">2022-12-14T07:02:48Z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0CoU04Zfm9q29s3eX8Hj/VMQxPyI49XwDkDuHxxJT530LlGK6tdjh3MSbsAOpc+Vavi9epxpiOuLygtvaEZMwA==</vt:lpwstr>
  </property>
</Properties>
</file>