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5.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1</w:t>
      </w:r>
      <w:r>
        <w:t xml:space="preserve">CC BY NC 2024 Illustrative Mathematics®</w:t>
      </w:r>
    </w:p>
    <w:p>
      <w:pPr>
        <w:pStyle w:val="BodyText"/>
      </w:pPr>
      <w:r>
        <w:t xml:space="preserve">Unit 7, Lesson 1</w:t>
      </w:r>
    </w:p>
    <w:bookmarkStart w:id="37" w:name="lesson-484720"/>
    <w:p>
      <w:pPr>
        <w:pStyle w:val="Heading1"/>
      </w:pPr>
      <w:r>
        <w:t xml:space="preserve">A Different Kind of Change</w:t>
      </w:r>
    </w:p>
    <w:p>
      <w:pPr>
        <w:numPr>
          <w:ilvl w:val="0"/>
          <w:numId w:val="1001"/>
        </w:numPr>
        <w:pStyle w:val="Compact"/>
      </w:pPr>
      <w:r>
        <w:t xml:space="preserve">Let’s find the rectangle with the greatest area.</w:t>
      </w:r>
    </w:p>
    <w:p>
      <w:pPr>
        <w:pStyle w:val="FirstParagraph"/>
      </w:pPr>
      <w:r>
        <w:t xml:space="preserve"> </w:t>
      </w:r>
      <w:r>
        <w:t xml:space="preserve">Algebra 1</w:t>
      </w:r>
      <w:r>
        <w:br/>
      </w:r>
      <w:r>
        <w:t xml:space="preserve">Unit 7</w:t>
      </w:r>
      <w:r>
        <w:t xml:space="preserve">Lesson 1</w:t>
      </w:r>
      <w:r>
        <w:t xml:space="preserve">CC BY NC 2024 Illustrative Mathematics®</w:t>
      </w:r>
    </w:p>
    <w:bookmarkStart w:id="20" w:name="activity-484741"/>
    <w:p>
      <w:pPr>
        <w:pStyle w:val="Heading2"/>
      </w:pPr>
      <w:r>
        <w:t xml:space="preserve">1.1</w:t>
      </w:r>
      <w:r>
        <w:t xml:space="preserve">Notice and Wonder: Three Tables</w:t>
      </w:r>
    </w:p>
    <w:p>
      <w:pPr>
        <w:pStyle w:val="FirstParagraph"/>
      </w:pPr>
      <w:r>
        <w:t xml:space="preserve">Look at the patterns in the three tables. What do you notice? What do you wonder?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0</w:t>
            </w:r>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3</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20</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3</w:t>
            </w:r>
          </w:p>
        </w:tc>
      </w:tr>
      <w:tr>
        <w:tc>
          <w:tcPr/>
          <w:p>
            <w:pPr>
              <w:pStyle w:val="Compact"/>
              <w:jc w:val="left"/>
            </w:pPr>
            <w:r>
              <w:t xml:space="preserve">2</w:t>
            </w:r>
          </w:p>
        </w:tc>
        <w:tc>
          <w:tcPr/>
          <w:p>
            <w:pPr>
              <w:pStyle w:val="Compact"/>
              <w:jc w:val="left"/>
            </w:pPr>
            <w:r>
              <w:t xml:space="preserve">6</w:t>
            </w:r>
          </w:p>
        </w:tc>
      </w:tr>
      <w:tr>
        <w:tc>
          <w:tcPr/>
          <w:p>
            <w:pPr>
              <w:pStyle w:val="Compact"/>
              <w:jc w:val="left"/>
            </w:pPr>
            <w:r>
              <w:t xml:space="preserve">3</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24</w:t>
            </w:r>
          </w:p>
        </w:tc>
      </w:tr>
      <w:tr>
        <w:tc>
          <w:tcPr/>
          <w:p>
            <w:pPr>
              <w:pStyle w:val="Compact"/>
              <w:jc w:val="left"/>
            </w:pPr>
            <w:r>
              <w:t xml:space="preserve">5</w:t>
            </w:r>
          </w:p>
        </w:tc>
        <w:tc>
          <w:tcPr/>
          <w:p>
            <w:pPr>
              <w:pStyle w:val="Compact"/>
              <w:jc w:val="left"/>
            </w:pPr>
            <w:r>
              <w:t xml:space="preserve">48</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8</w:t>
            </w:r>
          </w:p>
        </w:tc>
      </w:tr>
      <w:tr>
        <w:tc>
          <w:tcPr/>
          <w:p>
            <w:pPr>
              <w:pStyle w:val="Compact"/>
              <w:jc w:val="left"/>
            </w:pPr>
            <w:r>
              <w:t xml:space="preserve">2</w:t>
            </w:r>
          </w:p>
        </w:tc>
        <w:tc>
          <w:tcPr/>
          <w:p>
            <w:pPr>
              <w:pStyle w:val="Compact"/>
              <w:jc w:val="left"/>
            </w:pPr>
            <w:r>
              <w:t xml:space="preserve">11</w:t>
            </w:r>
          </w:p>
        </w:tc>
      </w:tr>
      <w:tr>
        <w:tc>
          <w:tcPr/>
          <w:p>
            <w:pPr>
              <w:pStyle w:val="Compact"/>
              <w:jc w:val="left"/>
            </w:pPr>
            <w:r>
              <w:t xml:space="preserve">3</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5</w:t>
            </w:r>
          </w:p>
        </w:tc>
      </w:tr>
      <w:tr>
        <w:tc>
          <w:tcPr/>
          <w:p>
            <w:pPr>
              <w:pStyle w:val="Compact"/>
              <w:jc w:val="left"/>
            </w:pPr>
            <w:r>
              <w:t xml:space="preserve">5</w:t>
            </w:r>
          </w:p>
        </w:tc>
        <w:tc>
          <w:tcPr/>
          <w:p>
            <w:pPr>
              <w:pStyle w:val="Compact"/>
              <w:jc w:val="left"/>
            </w:pPr>
            <w:r>
              <w:t xml:space="preserve">-4</w:t>
            </w:r>
          </w:p>
        </w:tc>
      </w:tr>
    </w:tbl>
    <w:bookmarkEnd w:id="20"/>
    <w:p>
      <w:pPr>
        <w:pStyle w:val="BodyText"/>
      </w:pPr>
      <w:r>
        <w:t xml:space="preserve"> </w:t>
      </w:r>
      <w:r>
        <w:t xml:space="preserve">Algebra 1</w:t>
      </w:r>
      <w:r>
        <w:br/>
      </w:r>
      <w:r>
        <w:t xml:space="preserve">Unit 7</w:t>
      </w:r>
      <w:r>
        <w:t xml:space="preserve">Lesson 1</w:t>
      </w:r>
      <w:r>
        <w:t xml:space="preserve">CC BY NC 2024 Illustrative Mathematics®</w:t>
      </w:r>
    </w:p>
    <w:bookmarkStart w:id="24" w:name="activity-484742"/>
    <w:p>
      <w:pPr>
        <w:pStyle w:val="Heading2"/>
      </w:pPr>
      <w:r>
        <w:t xml:space="preserve">1.2</w:t>
      </w:r>
      <w:r>
        <w:t xml:space="preserve">Measuring a Garden</w:t>
      </w:r>
    </w:p>
    <w:p>
      <w:pPr>
        <w:pStyle w:val="FirstParagraph"/>
      </w:pPr>
      <w:r>
        <w:t xml:space="preserve">Noah has 50 meters of fencing to completely enclose a rectangular garden in the backyard.</w:t>
      </w:r>
    </w:p>
    <w:p>
      <w:pPr>
        <w:numPr>
          <w:ilvl w:val="0"/>
          <w:numId w:val="1002"/>
        </w:numPr>
      </w:pPr>
      <w:r>
        <w:t xml:space="preserve">Draw some possible diagrams of Noah’s garden. Label the length and width of each rectangle.</w:t>
      </w:r>
    </w:p>
    <w:p>
      <w:pPr>
        <w:numPr>
          <w:ilvl w:val="0"/>
          <w:numId w:val="1000"/>
        </w:numPr>
        <w:pStyle w:val="Compact"/>
      </w:pPr>
      <w:r>
        <w:drawing>
          <wp:inline>
            <wp:extent cx="5943600" cy="4457700"/>
            <wp:effectExtent b="0" l="0" r="0" t="0"/>
            <wp:docPr descr="vegetable garden" title="" id="22" name="Picture"/>
            <a:graphic>
              <a:graphicData uri="http://schemas.openxmlformats.org/drawingml/2006/picture">
                <pic:pic>
                  <pic:nvPicPr>
                    <pic:cNvPr descr="/app/tmp/embedder-1732015727.2175112.jp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2"/>
        </w:numPr>
        <w:pStyle w:val="Compact"/>
      </w:pPr>
      <w:r>
        <w:t xml:space="preserve">Find the length and width of such a rectangle that would produce the largest possible area. Explain or show why you think that pair of length and width gives the largest possible area.</w:t>
      </w:r>
    </w:p>
    <w:bookmarkEnd w:id="24"/>
    <w:p>
      <w:pPr>
        <w:pStyle w:val="FirstParagraph"/>
      </w:pPr>
      <w:r>
        <w:t xml:space="preserve"> </w:t>
      </w:r>
      <w:r>
        <w:t xml:space="preserve">Algebra 1</w:t>
      </w:r>
      <w:r>
        <w:br/>
      </w:r>
      <w:r>
        <w:t xml:space="preserve">Unit 7</w:t>
      </w:r>
      <w:r>
        <w:t xml:space="preserve">Lesson 1</w:t>
      </w:r>
      <w:r>
        <w:t xml:space="preserve">CC BY NC 2024 Illustrative Mathematics®</w:t>
      </w:r>
    </w:p>
    <w:bookmarkStart w:id="29" w:name="activity-484743"/>
    <w:p>
      <w:pPr>
        <w:pStyle w:val="Heading2"/>
      </w:pPr>
      <w:r>
        <w:t xml:space="preserve">1.3</w:t>
      </w:r>
      <w:r>
        <w:t xml:space="preserve">Plotting the Measurements of the Garden</w:t>
      </w:r>
    </w:p>
    <w:p>
      <w:pPr>
        <w:numPr>
          <w:ilvl w:val="0"/>
          <w:numId w:val="1003"/>
        </w:numPr>
      </w:pPr>
      <w:r>
        <w:t xml:space="preserve">Plot some values for the length and area of Noah's garden, with a perimeter of 50 meters, on the coordinate plane.</w:t>
      </w:r>
    </w:p>
    <w:p>
      <w:pPr>
        <w:numPr>
          <w:ilvl w:val="0"/>
          <w:numId w:val="1000"/>
        </w:numPr>
        <w:pStyle w:val="Compact"/>
      </w:pPr>
      <w:r>
        <w:drawing>
          <wp:inline>
            <wp:extent cx="3101428" cy="2410650"/>
            <wp:effectExtent b="0" l="0" r="0" t="0"/>
            <wp:docPr descr="Blank coordinate plane. Horizontal axis, length of garden in meters, 0 to 30 by 5’s. Vertical axis, area of garden in square meters, 0 to 200 by 25’s." title="" id="26" name="Picture"/>
            <a:graphic>
              <a:graphicData uri="http://schemas.openxmlformats.org/drawingml/2006/picture">
                <pic:pic>
                  <pic:nvPicPr>
                    <pic:cNvPr descr="/app/tmp/embedder-1732015727.3429337.png" id="27" name="Picture"/>
                    <pic:cNvPicPr>
                      <a:picLocks noChangeArrowheads="1" noChangeAspect="1"/>
                    </pic:cNvPicPr>
                  </pic:nvPicPr>
                  <pic:blipFill>
                    <a:blip r:embed="rId25"/>
                    <a:stretch>
                      <a:fillRect/>
                    </a:stretch>
                  </pic:blipFill>
                  <pic:spPr bwMode="auto">
                    <a:xfrm>
                      <a:off x="0" y="0"/>
                      <a:ext cx="3101428" cy="2410650"/>
                    </a:xfrm>
                    <a:prstGeom prst="rect">
                      <a:avLst/>
                    </a:prstGeom>
                    <a:noFill/>
                    <a:ln w="9525">
                      <a:noFill/>
                      <a:headEnd/>
                      <a:tailEnd/>
                    </a:ln>
                  </pic:spPr>
                </pic:pic>
              </a:graphicData>
            </a:graphic>
          </wp:inline>
        </w:drawing>
      </w:r>
    </w:p>
    <w:p>
      <w:pPr>
        <w:numPr>
          <w:ilvl w:val="0"/>
          <w:numId w:val="1003"/>
        </w:numPr>
        <w:pStyle w:val="Compact"/>
      </w:pPr>
      <w:r>
        <w:t xml:space="preserve">What do you notice about the plotted points?</w:t>
      </w:r>
    </w:p>
    <w:p>
      <w:pPr>
        <w:numPr>
          <w:ilvl w:val="0"/>
          <w:numId w:val="1003"/>
        </w:numPr>
        <w:pStyle w:val="Compact"/>
      </w:pPr>
      <w:r>
        <w:t xml:space="preserve">The points</w:t>
      </w:r>
      <w:r>
        <w:t xml:space="preserve"> </w:t>
      </w:r>
      <m:oMath>
        <m:d>
          <m:dPr>
            <m:begChr m:val="("/>
            <m:endChr m:val=")"/>
            <m:sepChr m:val=""/>
            <m:grow/>
          </m:dPr>
          <m:e>
            <m:r>
              <m:t>3</m:t>
            </m:r>
            <m:r>
              <m:rPr>
                <m:sty m:val="p"/>
              </m:rPr>
              <m:t>,</m:t>
            </m:r>
            <m:r>
              <m:t>66</m:t>
            </m:r>
          </m:e>
        </m:d>
      </m:oMath>
      <w:r>
        <w:t xml:space="preserve"> </w:t>
      </w:r>
      <w:r>
        <w:t xml:space="preserve">and</w:t>
      </w:r>
      <w:r>
        <w:t xml:space="preserve"> </w:t>
      </w:r>
      <m:oMath>
        <m:d>
          <m:dPr>
            <m:begChr m:val="("/>
            <m:endChr m:val=")"/>
            <m:sepChr m:val=""/>
            <m:grow/>
          </m:dPr>
          <m:e>
            <m:r>
              <m:t>22</m:t>
            </m:r>
            <m:r>
              <m:rPr>
                <m:sty m:val="p"/>
              </m:rPr>
              <m:t>,</m:t>
            </m:r>
            <m:r>
              <m:t>66</m:t>
            </m:r>
          </m:e>
        </m:d>
      </m:oMath>
      <w:r>
        <w:t xml:space="preserve"> </w:t>
      </w:r>
      <w:r>
        <w:t xml:space="preserve">each represent the length and area of the garden. Plot these 2 points on the coordinate plane, if you haven’t already done so. What do these points mean in this situation?</w:t>
      </w:r>
    </w:p>
    <w:p>
      <w:pPr>
        <w:numPr>
          <w:ilvl w:val="0"/>
          <w:numId w:val="1003"/>
        </w:numPr>
        <w:pStyle w:val="Compact"/>
      </w:pPr>
      <w:r>
        <w:t xml:space="preserve">Could the point</w:t>
      </w:r>
      <w:r>
        <w:t xml:space="preserve"> </w:t>
      </w:r>
      <m:oMath>
        <m:d>
          <m:dPr>
            <m:begChr m:val="("/>
            <m:endChr m:val=")"/>
            <m:sepChr m:val=""/>
            <m:grow/>
          </m:dPr>
          <m:e>
            <m:r>
              <m:t>1</m:t>
            </m:r>
            <m:r>
              <m:rPr>
                <m:sty m:val="p"/>
              </m:rPr>
              <m:t>,</m:t>
            </m:r>
            <m:r>
              <m:t>25</m:t>
            </m:r>
          </m:e>
        </m:d>
      </m:oMath>
      <w:r>
        <w:t xml:space="preserve"> </w:t>
      </w:r>
      <w:r>
        <w:t xml:space="preserve">represent the length and area of the garden? Explain how you know.</w:t>
      </w:r>
    </w:p>
    <w:bookmarkStart w:id="28" w:name="activity-484743"/>
    <w:p>
      <w:pPr>
        <w:pStyle w:val="Heading3"/>
      </w:pPr>
      <w:r>
        <w:t xml:space="preserve">Are you ready for more?</w:t>
      </w:r>
    </w:p>
    <w:p>
      <w:pPr>
        <w:pStyle w:val="FirstParagraph"/>
      </w:pPr>
      <w:r>
        <w:t xml:space="preserve">What does the graph look like if you use width and area instead of length and area? What do you notice about how this graph compares to the graph using length?</w:t>
      </w:r>
    </w:p>
    <w:bookmarkEnd w:id="28"/>
    <w:bookmarkEnd w:id="29"/>
    <w:bookmarkStart w:id="36" w:name="lesson-484720"/>
    <w:p>
      <w:pPr>
        <w:pStyle w:val="Heading2"/>
      </w:pPr>
      <w:r>
        <w:t xml:space="preserve">Lesson 1 Summary</w:t>
      </w:r>
    </w:p>
    <w:p>
      <w:pPr>
        <w:pStyle w:val="FirstParagraph"/>
      </w:pPr>
      <w:r>
        <w:t xml:space="preserve">In this lesson, we looked at the relationship between the side lengths and the area of a rectangle when the perimeter is unchanged.</w:t>
      </w:r>
    </w:p>
    <w:p>
      <w:pPr>
        <w:pStyle w:val="BodyText"/>
      </w:pPr>
      <w:r>
        <w:t xml:space="preserve">If a rectangle has a perimeter of 40 inches, we can represent some of the possible lengths and widths as shown in the table.</w:t>
      </w:r>
    </w:p>
    <w:p>
      <w:pPr>
        <w:pStyle w:val="BodyText"/>
      </w:pPr>
      <w:r>
        <w:t xml:space="preserve">We know that twice the length and twice the width must equal 40, which means that the length plus width must equal 20, or</w:t>
      </w:r>
      <w:r>
        <w:t xml:space="preserve"> </w:t>
      </w:r>
      <m:oMath>
        <m:r>
          <m:rPr>
            <m:sty m:val="p"/>
          </m:rPr>
          <m:t>ℓ</m:t>
        </m:r>
        <m:r>
          <m:rPr>
            <m:sty m:val="p"/>
          </m:rPr>
          <m:t>+</m:t>
        </m:r>
        <m:r>
          <m:t>w</m:t>
        </m:r>
        <m:r>
          <m:rPr>
            <m:sty m:val="p"/>
          </m:rPr>
          <m:t>=</m:t>
        </m:r>
        <m:r>
          <m:t>20</m:t>
        </m:r>
      </m:oMath>
      <w:r>
        <w:t xml:space="preserv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(inches)</w:t>
            </w:r>
          </w:p>
        </w:tc>
        <w:tc>
          <w:tcPr/>
          <w:p>
            <w:pPr>
              <w:pStyle w:val="Compact"/>
              <w:jc w:val="left"/>
            </w:pPr>
            <w:r>
              <w:t xml:space="preserve">width (inches)</w:t>
            </w:r>
          </w:p>
        </w:tc>
      </w:tr>
      <w:tr>
        <w:trPr>
          <w:tblHeader w:val="true"/>
        </w:trPr>
        <w:tc>
          <w:tcPr/>
          <w:p>
            <w:pPr>
              <w:pStyle w:val="Compact"/>
              <w:jc w:val="left"/>
            </w:pPr>
            <w:r>
              <w:t xml:space="preserve">2</w:t>
            </w:r>
          </w:p>
        </w:tc>
        <w:tc>
          <w:tcPr/>
          <w:p>
            <w:pPr>
              <w:pStyle w:val="Compact"/>
              <w:jc w:val="left"/>
            </w:pPr>
            <w:r>
              <w:t xml:space="preserve">18</w:t>
            </w:r>
          </w:p>
        </w:tc>
      </w:tr>
      <w:tr>
        <w:trPr>
          <w:tblHeader w:val="true"/>
        </w:trPr>
        <w:tc>
          <w:tcPr/>
          <w:p>
            <w:pPr>
              <w:pStyle w:val="Compact"/>
              <w:jc w:val="left"/>
            </w:pPr>
            <w:r>
              <w:t xml:space="preserve">5</w:t>
            </w:r>
          </w:p>
        </w:tc>
        <w:tc>
          <w:tcPr/>
          <w:p>
            <w:pPr>
              <w:pStyle w:val="Compact"/>
              <w:jc w:val="left"/>
            </w:pPr>
            <w:r>
              <w:t xml:space="preserve">15</w:t>
            </w:r>
          </w:p>
        </w:tc>
      </w:tr>
      <w:tr>
        <w:trPr>
          <w:tblHeader w:val="true"/>
        </w:trPr>
        <w:tc>
          <w:tcPr/>
          <w:p>
            <w:pPr>
              <w:pStyle w:val="Compact"/>
              <w:jc w:val="left"/>
            </w:pPr>
            <w:r>
              <w:t xml:space="preserve">10</w:t>
            </w:r>
          </w:p>
        </w:tc>
        <w:tc>
          <w:tcPr/>
          <w:p>
            <w:pPr>
              <w:pStyle w:val="Compact"/>
              <w:jc w:val="left"/>
            </w:pPr>
            <w:r>
              <w:t xml:space="preserve">10</w:t>
            </w:r>
          </w:p>
        </w:tc>
      </w:tr>
      <w:tr>
        <w:trPr>
          <w:tblHeader w:val="true"/>
        </w:trPr>
        <w:tc>
          <w:tcPr/>
          <w:p>
            <w:pPr>
              <w:pStyle w:val="Compact"/>
              <w:jc w:val="left"/>
            </w:pPr>
            <w:r>
              <w:t xml:space="preserve">12</w:t>
            </w:r>
          </w:p>
        </w:tc>
        <w:tc>
          <w:tcPr/>
          <w:p>
            <w:pPr>
              <w:pStyle w:val="Compact"/>
              <w:jc w:val="left"/>
            </w:pPr>
            <w:r>
              <w:t xml:space="preserve">8</w:t>
            </w:r>
          </w:p>
        </w:tc>
      </w:tr>
      <w:tr>
        <w:trPr>
          <w:tblHeader w:val="true"/>
        </w:trPr>
        <w:tc>
          <w:tcPr/>
          <w:p>
            <w:pPr>
              <w:pStyle w:val="Compact"/>
              <w:jc w:val="left"/>
            </w:pPr>
            <w:r>
              <w:t xml:space="preserve">15</w:t>
            </w:r>
          </w:p>
        </w:tc>
        <w:tc>
          <w:tcPr/>
          <w:p>
            <w:pPr>
              <w:pStyle w:val="Compact"/>
              <w:jc w:val="left"/>
            </w:pPr>
            <w:r>
              <w:t xml:space="preserve">5</w:t>
            </w:r>
          </w:p>
        </w:tc>
      </w:tr>
    </w:tbl>
    <w:p>
      <w:pPr>
        <w:pStyle w:val="BodyText"/>
      </w:pPr>
      <w:r>
        <w:t xml:space="preserve">To find the width given a length</w:t>
      </w:r>
      <w:r>
        <w:t xml:space="preserve"> </w:t>
      </w:r>
      <m:oMath>
        <m:r>
          <m:rPr>
            <m:sty m:val="p"/>
          </m:rPr>
          <m:t>ℓ</m:t>
        </m:r>
      </m:oMath>
      <w:r>
        <w:t xml:space="preserve">, we can write:</w:t>
      </w:r>
      <w:r>
        <w:t xml:space="preserve"> </w:t>
      </w:r>
      <m:oMath>
        <m:r>
          <m:t>w</m:t>
        </m:r>
        <m:r>
          <m:rPr>
            <m:sty m:val="p"/>
          </m:rPr>
          <m:t>=</m:t>
        </m:r>
        <m:r>
          <m:t>20</m:t>
        </m:r>
        <m:r>
          <m:rPr>
            <m:sty m:val="p"/>
          </m:rPr>
          <m:t>−</m:t>
        </m:r>
        <m:r>
          <m:rPr>
            <m:sty m:val="p"/>
          </m:rPr>
          <m:t>ℓ</m:t>
        </m:r>
      </m:oMath>
      <w:r>
        <w:t xml:space="preserve">.</w:t>
      </w:r>
    </w:p>
    <w:p>
      <w:pPr>
        <w:pStyle w:val="BodyText"/>
      </w:pPr>
      <w:r>
        <w:t xml:space="preserve">The relationship between the length and the width is linear. If we plot the points from the table representing the length and the width, they form a line.</w:t>
      </w:r>
    </w:p>
    <w:p>
      <w:pPr>
        <w:pStyle w:val="BodyText"/>
      </w:pPr>
      <w:r>
        <w:drawing>
          <wp:inline>
            <wp:extent cx="3021266" cy="2037003"/>
            <wp:effectExtent b="0" l="0" r="0" t="0"/>
            <wp:docPr descr="Points plotted. Horizontal axis, length in inches, 0 to 24 by 4’s. Vertical axis, width in inches, 0 to 40 by 10’s. Points at 2 comma 18, 5 comma 15, 10 comma 10, 12 comma 8, 15 comma 5." title="" id="31" name="Picture"/>
            <a:graphic>
              <a:graphicData uri="http://schemas.openxmlformats.org/drawingml/2006/picture">
                <pic:pic>
                  <pic:nvPicPr>
                    <pic:cNvPr descr="/app/tmp/embedder-1732015727.4911516.png" id="32" name="Picture"/>
                    <pic:cNvPicPr>
                      <a:picLocks noChangeArrowheads="1" noChangeAspect="1"/>
                    </pic:cNvPicPr>
                  </pic:nvPicPr>
                  <pic:blipFill>
                    <a:blip r:embed="rId30"/>
                    <a:stretch>
                      <a:fillRect/>
                    </a:stretch>
                  </pic:blipFill>
                  <pic:spPr bwMode="auto">
                    <a:xfrm>
                      <a:off x="0" y="0"/>
                      <a:ext cx="3021266" cy="2037003"/>
                    </a:xfrm>
                    <a:prstGeom prst="rect">
                      <a:avLst/>
                    </a:prstGeom>
                    <a:noFill/>
                    <a:ln w="9525">
                      <a:noFill/>
                      <a:headEnd/>
                      <a:tailEnd/>
                    </a:ln>
                  </pic:spPr>
                </pic:pic>
              </a:graphicData>
            </a:graphic>
          </wp:inline>
        </w:drawing>
      </w:r>
    </w:p>
    <w:p>
      <w:pPr>
        <w:pStyle w:val="BodyText"/>
      </w:pPr>
      <w:r>
        <w:t xml:space="preserve">What about the relationship between the side lengths and the area of rectangles with a perimeter of 40 inches?</w:t>
      </w:r>
    </w:p>
    <w:p>
      <w:pPr>
        <w:pStyle w:val="BodyText"/>
      </w:pPr>
      <w:r>
        <w:t xml:space="preserve">Here are some possible areas of different rectangles that have a perimeter of 40 inches.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length (inches)</w:t>
            </w:r>
          </w:p>
        </w:tc>
        <w:tc>
          <w:tcPr/>
          <w:p>
            <w:pPr>
              <w:pStyle w:val="Compact"/>
              <w:jc w:val="left"/>
            </w:pPr>
            <w:r>
              <w:t xml:space="preserve">width (inches)</w:t>
            </w:r>
          </w:p>
        </w:tc>
        <w:tc>
          <w:tcPr/>
          <w:p>
            <w:pPr>
              <w:pStyle w:val="Compact"/>
              <w:jc w:val="left"/>
            </w:pPr>
            <w:r>
              <w:t xml:space="preserve">area (square inches)</w:t>
            </w:r>
          </w:p>
        </w:tc>
      </w:tr>
      <w:tr>
        <w:tc>
          <w:tcPr/>
          <w:p>
            <w:pPr>
              <w:pStyle w:val="Compact"/>
              <w:jc w:val="left"/>
            </w:pPr>
            <w:r>
              <w:t xml:space="preserve">2</w:t>
            </w:r>
          </w:p>
        </w:tc>
        <w:tc>
          <w:tcPr/>
          <w:p>
            <w:pPr>
              <w:pStyle w:val="Compact"/>
              <w:jc w:val="left"/>
            </w:pPr>
            <w:r>
              <w:t xml:space="preserve">18</w:t>
            </w:r>
          </w:p>
        </w:tc>
        <w:tc>
          <w:tcPr/>
          <w:p>
            <w:pPr>
              <w:pStyle w:val="Compact"/>
              <w:jc w:val="left"/>
            </w:pPr>
            <w:r>
              <w:t xml:space="preserve">36</w:t>
            </w:r>
          </w:p>
        </w:tc>
      </w:tr>
      <w:tr>
        <w:tc>
          <w:tcPr/>
          <w:p>
            <w:pPr>
              <w:pStyle w:val="Compact"/>
              <w:jc w:val="left"/>
            </w:pPr>
            <w:r>
              <w:t xml:space="preserve">5</w:t>
            </w:r>
          </w:p>
        </w:tc>
        <w:tc>
          <w:tcPr/>
          <w:p>
            <w:pPr>
              <w:pStyle w:val="Compact"/>
              <w:jc w:val="left"/>
            </w:pPr>
            <w:r>
              <w:t xml:space="preserve">15</w:t>
            </w:r>
          </w:p>
        </w:tc>
        <w:tc>
          <w:tcPr/>
          <w:p>
            <w:pPr>
              <w:pStyle w:val="Compact"/>
              <w:jc w:val="left"/>
            </w:pPr>
            <w:r>
              <w:t xml:space="preserve">75</w:t>
            </w:r>
          </w:p>
        </w:tc>
      </w:tr>
      <w:tr>
        <w:tc>
          <w:tcPr/>
          <w:p>
            <w:pPr>
              <w:pStyle w:val="Compact"/>
              <w:jc w:val="left"/>
            </w:pPr>
            <w:r>
              <w:t xml:space="preserve">10</w:t>
            </w:r>
          </w:p>
        </w:tc>
        <w:tc>
          <w:tcPr/>
          <w:p>
            <w:pPr>
              <w:pStyle w:val="Compact"/>
              <w:jc w:val="left"/>
            </w:pPr>
            <w:r>
              <w:t xml:space="preserve">10</w:t>
            </w:r>
          </w:p>
        </w:tc>
        <w:tc>
          <w:tcPr/>
          <w:p>
            <w:pPr>
              <w:pStyle w:val="Compact"/>
              <w:jc w:val="left"/>
            </w:pPr>
            <w:r>
              <w:t xml:space="preserve">100</w:t>
            </w:r>
          </w:p>
        </w:tc>
      </w:tr>
      <w:tr>
        <w:tc>
          <w:tcPr/>
          <w:p>
            <w:pPr>
              <w:pStyle w:val="Compact"/>
              <w:jc w:val="left"/>
            </w:pPr>
            <w:r>
              <w:t xml:space="preserve">12</w:t>
            </w:r>
          </w:p>
        </w:tc>
        <w:tc>
          <w:tcPr/>
          <w:p>
            <w:pPr>
              <w:pStyle w:val="Compact"/>
              <w:jc w:val="left"/>
            </w:pPr>
            <w:r>
              <w:t xml:space="preserve">8</w:t>
            </w:r>
          </w:p>
        </w:tc>
        <w:tc>
          <w:tcPr/>
          <w:p>
            <w:pPr>
              <w:pStyle w:val="Compact"/>
              <w:jc w:val="left"/>
            </w:pPr>
            <w:r>
              <w:t xml:space="preserve">96</w:t>
            </w:r>
          </w:p>
        </w:tc>
      </w:tr>
      <w:tr>
        <w:tc>
          <w:tcPr/>
          <w:p>
            <w:pPr>
              <w:pStyle w:val="Compact"/>
              <w:jc w:val="left"/>
            </w:pPr>
            <w:r>
              <w:t xml:space="preserve">15</w:t>
            </w:r>
          </w:p>
        </w:tc>
        <w:tc>
          <w:tcPr/>
          <w:p>
            <w:pPr>
              <w:pStyle w:val="Compact"/>
              <w:jc w:val="left"/>
            </w:pPr>
            <w:r>
              <w:t xml:space="preserve">5</w:t>
            </w:r>
          </w:p>
        </w:tc>
        <w:tc>
          <w:tcPr/>
          <w:p>
            <w:pPr>
              <w:pStyle w:val="Compact"/>
              <w:jc w:val="left"/>
            </w:pPr>
            <w:r>
              <w:t xml:space="preserve">75</w:t>
            </w:r>
          </w:p>
        </w:tc>
      </w:tr>
    </w:tbl>
    <w:p>
      <w:pPr>
        <w:pStyle w:val="BodyText"/>
      </w:pPr>
      <w:r>
        <w:t xml:space="preserve">Here is a graph of the lengths and areas from the table:</w:t>
      </w:r>
    </w:p>
    <w:p>
      <w:pPr>
        <w:pStyle w:val="BodyText"/>
      </w:pPr>
      <w:r>
        <w:drawing>
          <wp:inline>
            <wp:extent cx="3101441" cy="2037054"/>
            <wp:effectExtent b="0" l="0" r="0" t="0"/>
            <wp:docPr descr="Points plotted. Horizontal axis, length in inches, 0 to 24 by 4’s. Vertical axis, area in square inches, 0 to 125 by 25’s. Points at 2 comma 36, 5 comma 75, 10 comma 100, 12 comma 96, 15 comma 75." title="" id="34" name="Picture"/>
            <a:graphic>
              <a:graphicData uri="http://schemas.openxmlformats.org/drawingml/2006/picture">
                <pic:pic>
                  <pic:nvPicPr>
                    <pic:cNvPr descr="/app/tmp/embedder-1732015727.583356.png" id="35" name="Picture"/>
                    <pic:cNvPicPr>
                      <a:picLocks noChangeArrowheads="1" noChangeAspect="1"/>
                    </pic:cNvPicPr>
                  </pic:nvPicPr>
                  <pic:blipFill>
                    <a:blip r:embed="rId33"/>
                    <a:stretch>
                      <a:fillRect/>
                    </a:stretch>
                  </pic:blipFill>
                  <pic:spPr bwMode="auto">
                    <a:xfrm>
                      <a:off x="0" y="0"/>
                      <a:ext cx="3101441" cy="2037054"/>
                    </a:xfrm>
                    <a:prstGeom prst="rect">
                      <a:avLst/>
                    </a:prstGeom>
                    <a:noFill/>
                    <a:ln w="9525">
                      <a:noFill/>
                      <a:headEnd/>
                      <a:tailEnd/>
                    </a:ln>
                  </pic:spPr>
                </pic:pic>
              </a:graphicData>
            </a:graphic>
          </wp:inline>
        </w:drawing>
      </w:r>
    </w:p>
    <w:p>
      <w:pPr>
        <w:pStyle w:val="BodyText"/>
      </w:pPr>
      <w:r>
        <w:t xml:space="preserve">Notice that, initially, as the length of the rectangle increases (for example, from 5 to 10 inches), the area also increases (from 75 to 100 square inches). Later, however, as the length increases (for example, from 12 to 15), the area decreases (from 96 to 75).</w:t>
      </w:r>
    </w:p>
    <w:p>
      <w:pPr>
        <w:pStyle w:val="BodyText"/>
      </w:pPr>
      <w:r>
        <w:t xml:space="preserve">We have not studied relationships like this yet and will investigate them further in this unit.</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2024-11-19T11:28:48Z</dcterms:created>
  <dcterms:modified xsi:type="dcterms:W3CDTF">2024-11-19T11:28:48Z</dcterms:modified>
</cp:coreProperties>
</file>

<file path=docProps/custom.xml><?xml version="1.0" encoding="utf-8"?>
<Properties xmlns="http://schemas.openxmlformats.org/officeDocument/2006/custom-properties" xmlns:vt="http://schemas.openxmlformats.org/officeDocument/2006/docPropsVTypes"/>
</file>