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practice-problems"/>
    <w:p>
      <w:pPr>
        <w:pStyle w:val="Heading3"/>
      </w:pPr>
      <w:r>
        <w:t xml:space="preserve">Lesson 4 Practice Problems</w:t>
      </w:r>
    </w:p>
    <w:bookmarkEnd w:id="20"/>
    <w:p>
      <w:pPr>
        <w:numPr>
          <w:ilvl w:val="0"/>
          <w:numId w:val="1001"/>
        </w:numPr>
      </w:pPr>
      <w:r>
        <w:t xml:space="preserve">The scatter plot shows the number of hits and home runs for 20 baseball players who had at least 10 hits last season. The table shows the values for 15 of those players.</w:t>
      </w:r>
    </w:p>
    <w:p>
      <w:pPr>
        <w:numPr>
          <w:ilvl w:val="0"/>
          <w:numId w:val="1000"/>
        </w:numPr>
      </w:pPr>
      <w:r>
        <w:t xml:space="preserve">The model, represented by</w:t>
      </w:r>
      <w:r>
        <w:t xml:space="preserve"> </w:t>
      </w:r>
      <m:oMath>
        <m:r>
          <m:t>y</m:t>
        </m:r>
        <m:r>
          <m:rPr>
            <m:sty m:val="p"/>
          </m:rPr>
          <m:t>=</m:t>
        </m:r>
        <m:r>
          <m:t>0.15</m:t>
        </m:r>
        <m:r>
          <m:t>x</m:t>
        </m:r>
        <m:r>
          <m:rPr>
            <m:sty m:val="p"/>
          </m:rPr>
          <m:t>−</m:t>
        </m:r>
        <m:r>
          <m:t>1.5</m:t>
        </m:r>
      </m:oMath>
      <w:r>
        <w:t xml:space="preserve">, is graphed with a scatter plot.</w:t>
      </w:r>
    </w:p>
    <w:p>
      <w:pPr>
        <w:numPr>
          <w:ilvl w:val="0"/>
          <w:numId w:val="1000"/>
        </w:numPr>
        <w:pStyle w:val="Compact"/>
      </w:pPr>
      <w:r>
        <w:drawing>
          <wp:inline>
            <wp:extent cx="4691269" cy="2905284"/>
            <wp:effectExtent b="0" l="0" r="0" t="0"/>
            <wp:docPr descr="Scatterplot." title="" id="22" name="Picture"/>
            <a:graphic>
              <a:graphicData uri="http://schemas.openxmlformats.org/drawingml/2006/picture">
                <pic:pic>
                  <pic:nvPicPr>
                    <pic:cNvPr descr="/app/tmp/embedder-1671034294.4497163.png" id="23" name="Picture"/>
                    <pic:cNvPicPr>
                      <a:picLocks noChangeArrowheads="1" noChangeAspect="1"/>
                    </pic:cNvPicPr>
                  </pic:nvPicPr>
                  <pic:blipFill>
                    <a:blip r:embed="rId21"/>
                    <a:stretch>
                      <a:fillRect/>
                    </a:stretch>
                  </pic:blipFill>
                  <pic:spPr bwMode="auto">
                    <a:xfrm>
                      <a:off x="0" y="0"/>
                      <a:ext cx="4691269" cy="2905284"/>
                    </a:xfrm>
                    <a:prstGeom prst="rect">
                      <a:avLst/>
                    </a:prstGeom>
                    <a:noFill/>
                    <a:ln w="9525">
                      <a:noFill/>
                      <a:headEnd/>
                      <a:tailEnd/>
                    </a:ln>
                  </pic:spPr>
                </pic:pic>
              </a:graphicData>
            </a:graphic>
          </wp:inline>
        </w:drawing>
      </w:r>
    </w:p>
    <w:p>
      <w:pPr>
        <w:numPr>
          <w:ilvl w:val="0"/>
          <w:numId w:val="1000"/>
        </w:numPr>
      </w:pPr>
      <w:r>
        <w:t xml:space="preserve">Use the graph and the table to answer the questions.</w:t>
      </w:r>
    </w:p>
    <w:p>
      <w:pPr>
        <w:numPr>
          <w:ilvl w:val="1"/>
          <w:numId w:val="1002"/>
        </w:numPr>
        <w:pStyle w:val="Compact"/>
      </w:pPr>
      <w:r>
        <w:t xml:space="preserve">Player A had 154 hits in 2015. How many home runs did he have? How many was he predicted to have?</w:t>
      </w:r>
    </w:p>
    <w:p>
      <w:pPr>
        <w:numPr>
          <w:ilvl w:val="1"/>
          <w:numId w:val="1002"/>
        </w:numPr>
        <w:pStyle w:val="Compact"/>
      </w:pPr>
      <w:r>
        <w:t xml:space="preserve">Player B was the player who most outperformed the prediction. How many hits did Player B have last season?</w:t>
      </w:r>
    </w:p>
    <w:p>
      <w:pPr>
        <w:numPr>
          <w:ilvl w:val="1"/>
          <w:numId w:val="1002"/>
        </w:numPr>
        <w:pStyle w:val="Compact"/>
      </w:pPr>
      <w:r>
        <w:t xml:space="preserve">What would you expect to see in the graph for a player who hit many fewer home runs than the model predicted?</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hits</w:t>
            </w:r>
          </w:p>
        </w:tc>
        <w:tc>
          <w:tcPr/>
          <w:p>
            <w:pPr>
              <w:numPr>
                <w:ilvl w:val="0"/>
                <w:numId w:val="1000"/>
              </w:numPr>
              <w:pStyle w:val="Compact"/>
              <w:jc w:val="left"/>
            </w:pPr>
            <w:r>
              <w:t xml:space="preserve">home runs</w:t>
            </w:r>
          </w:p>
        </w:tc>
        <w:tc>
          <w:tcPr/>
          <w:p>
            <w:pPr>
              <w:numPr>
                <w:ilvl w:val="0"/>
                <w:numId w:val="1000"/>
              </w:numPr>
              <w:pStyle w:val="Compact"/>
              <w:jc w:val="left"/>
            </w:pPr>
            <w:r>
              <w:t xml:space="preserve">predicted home runs</w:t>
            </w:r>
          </w:p>
        </w:tc>
      </w:tr>
      <w:tr>
        <w:tc>
          <w:tcPr/>
          <w:p>
            <w:pPr>
              <w:numPr>
                <w:ilvl w:val="0"/>
                <w:numId w:val="1000"/>
              </w:numPr>
              <w:pStyle w:val="Compact"/>
              <w:jc w:val="left"/>
            </w:pPr>
            <w:r>
              <w:t xml:space="preserve">12</w:t>
            </w:r>
          </w:p>
        </w:tc>
        <w:tc>
          <w:tcPr/>
          <w:p>
            <w:pPr>
              <w:numPr>
                <w:ilvl w:val="0"/>
                <w:numId w:val="1000"/>
              </w:numPr>
              <w:pStyle w:val="Compact"/>
              <w:jc w:val="left"/>
            </w:pPr>
            <w:r>
              <w:t xml:space="preserve">2</w:t>
            </w:r>
          </w:p>
        </w:tc>
        <w:tc>
          <w:tcPr/>
          <w:p>
            <w:pPr>
              <w:numPr>
                <w:ilvl w:val="0"/>
                <w:numId w:val="1000"/>
              </w:numPr>
              <w:pStyle w:val="Compact"/>
              <w:jc w:val="left"/>
            </w:pPr>
            <w:r>
              <w:t xml:space="preserve">0.3</w:t>
            </w:r>
          </w:p>
        </w:tc>
      </w:tr>
      <w:tr>
        <w:tc>
          <w:tcPr/>
          <w:p>
            <w:pPr>
              <w:numPr>
                <w:ilvl w:val="0"/>
                <w:numId w:val="1000"/>
              </w:numPr>
              <w:pStyle w:val="Compact"/>
              <w:jc w:val="left"/>
            </w:pPr>
            <w:r>
              <w:t xml:space="preserve">22</w:t>
            </w:r>
          </w:p>
        </w:tc>
        <w:tc>
          <w:tcPr/>
          <w:p>
            <w:pPr>
              <w:numPr>
                <w:ilvl w:val="0"/>
                <w:numId w:val="1000"/>
              </w:numPr>
              <w:pStyle w:val="Compact"/>
              <w:jc w:val="left"/>
            </w:pPr>
            <w:r>
              <w:t xml:space="preserve">1</w:t>
            </w:r>
          </w:p>
        </w:tc>
        <w:tc>
          <w:tcPr/>
          <w:p>
            <w:pPr>
              <w:numPr>
                <w:ilvl w:val="0"/>
                <w:numId w:val="1000"/>
              </w:numPr>
              <w:pStyle w:val="Compact"/>
              <w:jc w:val="left"/>
            </w:pPr>
            <w:r>
              <w:t xml:space="preserve">1.8</w:t>
            </w:r>
          </w:p>
        </w:tc>
      </w:tr>
      <w:tr>
        <w:tc>
          <w:tcPr/>
          <w:p>
            <w:pPr>
              <w:numPr>
                <w:ilvl w:val="0"/>
                <w:numId w:val="1000"/>
              </w:numPr>
              <w:pStyle w:val="Compact"/>
              <w:jc w:val="left"/>
            </w:pPr>
            <w:r>
              <w:t xml:space="preserve">154</w:t>
            </w:r>
          </w:p>
        </w:tc>
        <w:tc>
          <w:tcPr/>
          <w:p>
            <w:pPr>
              <w:numPr>
                <w:ilvl w:val="0"/>
                <w:numId w:val="1000"/>
              </w:numPr>
              <w:pStyle w:val="Compact"/>
              <w:jc w:val="left"/>
            </w:pPr>
            <w:r>
              <w:t xml:space="preserve">26</w:t>
            </w:r>
          </w:p>
        </w:tc>
        <w:tc>
          <w:tcPr/>
          <w:p>
            <w:pPr>
              <w:numPr>
                <w:ilvl w:val="0"/>
                <w:numId w:val="1000"/>
              </w:numPr>
              <w:pStyle w:val="Compact"/>
              <w:jc w:val="left"/>
            </w:pPr>
            <w:r>
              <w:t xml:space="preserve">21.6</w:t>
            </w:r>
          </w:p>
        </w:tc>
      </w:tr>
      <w:tr>
        <w:tc>
          <w:tcPr/>
          <w:p>
            <w:pPr>
              <w:numPr>
                <w:ilvl w:val="0"/>
                <w:numId w:val="1000"/>
              </w:numPr>
              <w:pStyle w:val="Compact"/>
              <w:jc w:val="left"/>
            </w:pPr>
            <w:r>
              <w:t xml:space="preserve">145</w:t>
            </w:r>
          </w:p>
        </w:tc>
        <w:tc>
          <w:tcPr/>
          <w:p>
            <w:pPr>
              <w:numPr>
                <w:ilvl w:val="0"/>
                <w:numId w:val="1000"/>
              </w:numPr>
              <w:pStyle w:val="Compact"/>
              <w:jc w:val="left"/>
            </w:pPr>
            <w:r>
              <w:t xml:space="preserve">11</w:t>
            </w:r>
          </w:p>
        </w:tc>
        <w:tc>
          <w:tcPr/>
          <w:p>
            <w:pPr>
              <w:numPr>
                <w:ilvl w:val="0"/>
                <w:numId w:val="1000"/>
              </w:numPr>
              <w:pStyle w:val="Compact"/>
              <w:jc w:val="left"/>
            </w:pPr>
            <w:r>
              <w:t xml:space="preserve">20.3</w:t>
            </w:r>
          </w:p>
        </w:tc>
      </w:tr>
      <w:tr>
        <w:tc>
          <w:tcPr/>
          <w:p>
            <w:pPr>
              <w:numPr>
                <w:ilvl w:val="0"/>
                <w:numId w:val="1000"/>
              </w:numPr>
              <w:pStyle w:val="Compact"/>
              <w:jc w:val="left"/>
            </w:pPr>
            <w:r>
              <w:t xml:space="preserve">110</w:t>
            </w:r>
          </w:p>
        </w:tc>
        <w:tc>
          <w:tcPr/>
          <w:p>
            <w:pPr>
              <w:numPr>
                <w:ilvl w:val="0"/>
                <w:numId w:val="1000"/>
              </w:numPr>
              <w:pStyle w:val="Compact"/>
              <w:jc w:val="left"/>
            </w:pPr>
            <w:r>
              <w:t xml:space="preserve">16</w:t>
            </w:r>
          </w:p>
        </w:tc>
        <w:tc>
          <w:tcPr/>
          <w:p>
            <w:pPr>
              <w:numPr>
                <w:ilvl w:val="0"/>
                <w:numId w:val="1000"/>
              </w:numPr>
              <w:pStyle w:val="Compact"/>
              <w:jc w:val="left"/>
            </w:pPr>
            <w:r>
              <w:t xml:space="preserve">15</w:t>
            </w:r>
          </w:p>
        </w:tc>
      </w:tr>
      <w:tr>
        <w:tc>
          <w:tcPr/>
          <w:p>
            <w:pPr>
              <w:numPr>
                <w:ilvl w:val="0"/>
                <w:numId w:val="1000"/>
              </w:numPr>
              <w:pStyle w:val="Compact"/>
              <w:jc w:val="left"/>
            </w:pPr>
            <w:r>
              <w:t xml:space="preserve">57</w:t>
            </w:r>
          </w:p>
        </w:tc>
        <w:tc>
          <w:tcPr/>
          <w:p>
            <w:pPr>
              <w:numPr>
                <w:ilvl w:val="0"/>
                <w:numId w:val="1000"/>
              </w:numPr>
              <w:pStyle w:val="Compact"/>
              <w:jc w:val="left"/>
            </w:pPr>
            <w:r>
              <w:t xml:space="preserve">3</w:t>
            </w:r>
          </w:p>
        </w:tc>
        <w:tc>
          <w:tcPr/>
          <w:p>
            <w:pPr>
              <w:numPr>
                <w:ilvl w:val="0"/>
                <w:numId w:val="1000"/>
              </w:numPr>
              <w:pStyle w:val="Compact"/>
              <w:jc w:val="left"/>
            </w:pPr>
            <w:r>
              <w:t xml:space="preserve">7.1</w:t>
            </w:r>
          </w:p>
        </w:tc>
      </w:tr>
      <w:tr>
        <w:tc>
          <w:tcPr/>
          <w:p>
            <w:pPr>
              <w:numPr>
                <w:ilvl w:val="0"/>
                <w:numId w:val="1000"/>
              </w:numPr>
              <w:pStyle w:val="Compact"/>
              <w:jc w:val="left"/>
            </w:pPr>
            <w:r>
              <w:t xml:space="preserve">149</w:t>
            </w:r>
          </w:p>
        </w:tc>
        <w:tc>
          <w:tcPr/>
          <w:p>
            <w:pPr>
              <w:numPr>
                <w:ilvl w:val="0"/>
                <w:numId w:val="1000"/>
              </w:numPr>
              <w:pStyle w:val="Compact"/>
              <w:jc w:val="left"/>
            </w:pPr>
            <w:r>
              <w:t xml:space="preserve">17</w:t>
            </w:r>
          </w:p>
        </w:tc>
        <w:tc>
          <w:tcPr/>
          <w:p>
            <w:pPr>
              <w:numPr>
                <w:ilvl w:val="0"/>
                <w:numId w:val="1000"/>
              </w:numPr>
              <w:pStyle w:val="Compact"/>
              <w:jc w:val="left"/>
            </w:pPr>
            <w:r>
              <w:t xml:space="preserve">20.9</w:t>
            </w:r>
          </w:p>
        </w:tc>
      </w:tr>
      <w:tr>
        <w:tc>
          <w:tcPr/>
          <w:p>
            <w:pPr>
              <w:numPr>
                <w:ilvl w:val="0"/>
                <w:numId w:val="1000"/>
              </w:numPr>
              <w:pStyle w:val="Compact"/>
              <w:jc w:val="left"/>
            </w:pPr>
            <w:r>
              <w:t xml:space="preserve">29</w:t>
            </w:r>
          </w:p>
        </w:tc>
        <w:tc>
          <w:tcPr/>
          <w:p>
            <w:pPr>
              <w:numPr>
                <w:ilvl w:val="0"/>
                <w:numId w:val="1000"/>
              </w:numPr>
              <w:pStyle w:val="Compact"/>
              <w:jc w:val="left"/>
            </w:pPr>
            <w:r>
              <w:t xml:space="preserve">2</w:t>
            </w:r>
          </w:p>
        </w:tc>
        <w:tc>
          <w:tcPr/>
          <w:p>
            <w:pPr>
              <w:numPr>
                <w:ilvl w:val="0"/>
                <w:numId w:val="1000"/>
              </w:numPr>
              <w:pStyle w:val="Compact"/>
              <w:jc w:val="left"/>
            </w:pPr>
            <w:r>
              <w:t xml:space="preserve">2.9</w:t>
            </w:r>
          </w:p>
        </w:tc>
      </w:tr>
      <w:tr>
        <w:tc>
          <w:tcPr/>
          <w:p>
            <w:pPr>
              <w:numPr>
                <w:ilvl w:val="0"/>
                <w:numId w:val="1000"/>
              </w:numPr>
              <w:pStyle w:val="Compact"/>
              <w:jc w:val="left"/>
            </w:pPr>
            <w:r>
              <w:t xml:space="preserve">13</w:t>
            </w:r>
          </w:p>
        </w:tc>
        <w:tc>
          <w:tcPr/>
          <w:p>
            <w:pPr>
              <w:numPr>
                <w:ilvl w:val="0"/>
                <w:numId w:val="1000"/>
              </w:numPr>
              <w:pStyle w:val="Compact"/>
              <w:jc w:val="left"/>
            </w:pPr>
            <w:r>
              <w:t xml:space="preserve">1</w:t>
            </w:r>
          </w:p>
        </w:tc>
        <w:tc>
          <w:tcPr/>
          <w:p>
            <w:pPr>
              <w:numPr>
                <w:ilvl w:val="0"/>
                <w:numId w:val="1000"/>
              </w:numPr>
              <w:pStyle w:val="Compact"/>
              <w:jc w:val="left"/>
            </w:pPr>
            <w:r>
              <w:t xml:space="preserve">0.5</w:t>
            </w:r>
          </w:p>
        </w:tc>
      </w:tr>
      <w:tr>
        <w:tc>
          <w:tcPr/>
          <w:p>
            <w:pPr>
              <w:numPr>
                <w:ilvl w:val="0"/>
                <w:numId w:val="1000"/>
              </w:numPr>
              <w:pStyle w:val="Compact"/>
              <w:jc w:val="left"/>
            </w:pPr>
            <w:r>
              <w:t xml:space="preserve">18</w:t>
            </w:r>
          </w:p>
        </w:tc>
        <w:tc>
          <w:tcPr/>
          <w:p>
            <w:pPr>
              <w:numPr>
                <w:ilvl w:val="0"/>
                <w:numId w:val="1000"/>
              </w:numPr>
              <w:pStyle w:val="Compact"/>
              <w:jc w:val="left"/>
            </w:pPr>
            <w:r>
              <w:t xml:space="preserve">1</w:t>
            </w:r>
          </w:p>
        </w:tc>
        <w:tc>
          <w:tcPr/>
          <w:p>
            <w:pPr>
              <w:numPr>
                <w:ilvl w:val="0"/>
                <w:numId w:val="1000"/>
              </w:numPr>
              <w:pStyle w:val="Compact"/>
              <w:jc w:val="left"/>
            </w:pPr>
            <w:r>
              <w:t xml:space="preserve">1.2</w:t>
            </w:r>
          </w:p>
        </w:tc>
      </w:tr>
      <w:tr>
        <w:tc>
          <w:tcPr/>
          <w:p>
            <w:pPr>
              <w:numPr>
                <w:ilvl w:val="0"/>
                <w:numId w:val="1000"/>
              </w:numPr>
              <w:pStyle w:val="Compact"/>
              <w:jc w:val="left"/>
            </w:pPr>
            <w:r>
              <w:t xml:space="preserve">86</w:t>
            </w:r>
          </w:p>
        </w:tc>
        <w:tc>
          <w:tcPr/>
          <w:p>
            <w:pPr>
              <w:numPr>
                <w:ilvl w:val="0"/>
                <w:numId w:val="1000"/>
              </w:numPr>
              <w:pStyle w:val="Compact"/>
              <w:jc w:val="left"/>
            </w:pPr>
            <w:r>
              <w:t xml:space="preserve">15</w:t>
            </w:r>
          </w:p>
        </w:tc>
        <w:tc>
          <w:tcPr/>
          <w:p>
            <w:pPr>
              <w:numPr>
                <w:ilvl w:val="0"/>
                <w:numId w:val="1000"/>
              </w:numPr>
              <w:pStyle w:val="Compact"/>
              <w:jc w:val="left"/>
            </w:pPr>
            <w:r>
              <w:t xml:space="preserve">11.4</w:t>
            </w:r>
          </w:p>
        </w:tc>
      </w:tr>
      <w:tr>
        <w:tc>
          <w:tcPr/>
          <w:p>
            <w:pPr>
              <w:numPr>
                <w:ilvl w:val="0"/>
                <w:numId w:val="1000"/>
              </w:numPr>
              <w:pStyle w:val="Compact"/>
              <w:jc w:val="left"/>
            </w:pPr>
            <w:r>
              <w:t xml:space="preserve">163</w:t>
            </w:r>
          </w:p>
        </w:tc>
        <w:tc>
          <w:tcPr/>
          <w:p>
            <w:pPr>
              <w:numPr>
                <w:ilvl w:val="0"/>
                <w:numId w:val="1000"/>
              </w:numPr>
              <w:pStyle w:val="Compact"/>
              <w:jc w:val="left"/>
            </w:pPr>
            <w:r>
              <w:t xml:space="preserve">31</w:t>
            </w:r>
          </w:p>
        </w:tc>
        <w:tc>
          <w:tcPr/>
          <w:p>
            <w:pPr>
              <w:numPr>
                <w:ilvl w:val="0"/>
                <w:numId w:val="1000"/>
              </w:numPr>
              <w:pStyle w:val="Compact"/>
              <w:jc w:val="left"/>
            </w:pPr>
            <w:r>
              <w:t xml:space="preserve">23</w:t>
            </w:r>
          </w:p>
        </w:tc>
      </w:tr>
      <w:tr>
        <w:tc>
          <w:tcPr/>
          <w:p>
            <w:pPr>
              <w:numPr>
                <w:ilvl w:val="0"/>
                <w:numId w:val="1000"/>
              </w:numPr>
              <w:pStyle w:val="Compact"/>
              <w:jc w:val="left"/>
            </w:pPr>
            <w:r>
              <w:t xml:space="preserve">115</w:t>
            </w:r>
          </w:p>
        </w:tc>
        <w:tc>
          <w:tcPr/>
          <w:p>
            <w:pPr>
              <w:numPr>
                <w:ilvl w:val="0"/>
                <w:numId w:val="1000"/>
              </w:numPr>
              <w:pStyle w:val="Compact"/>
              <w:jc w:val="left"/>
            </w:pPr>
            <w:r>
              <w:t xml:space="preserve">13</w:t>
            </w:r>
          </w:p>
        </w:tc>
        <w:tc>
          <w:tcPr/>
          <w:p>
            <w:pPr>
              <w:numPr>
                <w:ilvl w:val="0"/>
                <w:numId w:val="1000"/>
              </w:numPr>
              <w:pStyle w:val="Compact"/>
              <w:jc w:val="left"/>
            </w:pPr>
            <w:r>
              <w:t xml:space="preserve">15.8</w:t>
            </w:r>
          </w:p>
        </w:tc>
      </w:tr>
      <w:tr>
        <w:tc>
          <w:tcPr/>
          <w:p>
            <w:pPr>
              <w:numPr>
                <w:ilvl w:val="0"/>
                <w:numId w:val="1000"/>
              </w:numPr>
              <w:pStyle w:val="Compact"/>
              <w:jc w:val="left"/>
            </w:pPr>
            <w:r>
              <w:t xml:space="preserve">57</w:t>
            </w:r>
          </w:p>
        </w:tc>
        <w:tc>
          <w:tcPr/>
          <w:p>
            <w:pPr>
              <w:numPr>
                <w:ilvl w:val="0"/>
                <w:numId w:val="1000"/>
              </w:numPr>
              <w:pStyle w:val="Compact"/>
              <w:jc w:val="left"/>
            </w:pPr>
            <w:r>
              <w:t xml:space="preserve">16</w:t>
            </w:r>
          </w:p>
        </w:tc>
        <w:tc>
          <w:tcPr/>
          <w:p>
            <w:pPr>
              <w:numPr>
                <w:ilvl w:val="0"/>
                <w:numId w:val="1000"/>
              </w:numPr>
              <w:pStyle w:val="Compact"/>
              <w:jc w:val="left"/>
            </w:pPr>
            <w:r>
              <w:t xml:space="preserve">7.1</w:t>
            </w:r>
          </w:p>
        </w:tc>
      </w:tr>
      <w:tr>
        <w:tc>
          <w:tcPr/>
          <w:p>
            <w:pPr>
              <w:numPr>
                <w:ilvl w:val="0"/>
                <w:numId w:val="1000"/>
              </w:numPr>
              <w:pStyle w:val="Compact"/>
              <w:jc w:val="left"/>
            </w:pPr>
            <w:r>
              <w:t xml:space="preserve">96</w:t>
            </w:r>
          </w:p>
        </w:tc>
        <w:tc>
          <w:tcPr/>
          <w:p>
            <w:pPr>
              <w:numPr>
                <w:ilvl w:val="0"/>
                <w:numId w:val="1000"/>
              </w:numPr>
              <w:pStyle w:val="Compact"/>
              <w:jc w:val="left"/>
            </w:pPr>
            <w:r>
              <w:t xml:space="preserve">10</w:t>
            </w:r>
          </w:p>
        </w:tc>
        <w:tc>
          <w:tcPr/>
          <w:p>
            <w:pPr>
              <w:numPr>
                <w:ilvl w:val="0"/>
                <w:numId w:val="1000"/>
              </w:numPr>
              <w:pStyle w:val="Compact"/>
              <w:jc w:val="left"/>
            </w:pPr>
            <w:r>
              <w:t xml:space="preserve">12.9</w:t>
            </w:r>
          </w:p>
        </w:tc>
      </w:tr>
    </w:tbl>
    <w:p>
      <w:pPr>
        <w:numPr>
          <w:ilvl w:val="0"/>
          <w:numId w:val="1001"/>
        </w:numPr>
      </w:pPr>
      <w:r>
        <w:t xml:space="preserve">Here is a scatter plot that compares points per game to free throw attempts per game for basketball players in a tournament. The model, represented by</w:t>
      </w:r>
      <w:r>
        <w:t xml:space="preserve"> </w:t>
      </w:r>
      <m:oMath>
        <m:r>
          <m:t>y</m:t>
        </m:r>
        <m:r>
          <m:rPr>
            <m:sty m:val="p"/>
          </m:rPr>
          <m:t>=</m:t>
        </m:r>
        <m:r>
          <m:t>4.413</m:t>
        </m:r>
        <m:r>
          <m:t>x</m:t>
        </m:r>
        <m:r>
          <m:rPr>
            <m:sty m:val="p"/>
          </m:rPr>
          <m:t>+</m:t>
        </m:r>
        <m:r>
          <m:t>0.377</m:t>
        </m:r>
      </m:oMath>
      <w:r>
        <w:t xml:space="preserve">, is graphed with the scatter plot. Here,</w:t>
      </w:r>
      <w:r>
        <w:t xml:space="preserve"> </w:t>
      </w:r>
      <m:oMath>
        <m:r>
          <m:t>x</m:t>
        </m:r>
      </m:oMath>
      <w:r>
        <w:t xml:space="preserve"> </w:t>
      </w:r>
      <w:r>
        <w:t xml:space="preserve">represents free throw attempts per game, and</w:t>
      </w:r>
      <w:r>
        <w:t xml:space="preserve"> </w:t>
      </w:r>
      <m:oMath>
        <m:r>
          <m:t>y</m:t>
        </m:r>
      </m:oMath>
      <w:r>
        <w:t xml:space="preserve"> </w:t>
      </w:r>
      <w:r>
        <w:t xml:space="preserve">represents points per game.</w:t>
      </w:r>
    </w:p>
    <w:p>
      <w:pPr>
        <w:numPr>
          <w:ilvl w:val="0"/>
          <w:numId w:val="1000"/>
        </w:numPr>
        <w:pStyle w:val="Compact"/>
      </w:pPr>
      <w:r>
        <w:drawing>
          <wp:inline>
            <wp:extent cx="5943600" cy="3682513"/>
            <wp:effectExtent b="0" l="0" r="0" t="0"/>
            <wp:docPr descr="A scatterplot and best fit line. Please ask for assistance." title="" id="25" name="Picture"/>
            <a:graphic>
              <a:graphicData uri="http://schemas.openxmlformats.org/drawingml/2006/picture">
                <pic:pic>
                  <pic:nvPicPr>
                    <pic:cNvPr descr="/app/tmp/embedder-1671034294.4896922.png" id="26" name="Picture"/>
                    <pic:cNvPicPr>
                      <a:picLocks noChangeArrowheads="1" noChangeAspect="1"/>
                    </pic:cNvPicPr>
                  </pic:nvPicPr>
                  <pic:blipFill>
                    <a:blip r:embed="rId24"/>
                    <a:stretch>
                      <a:fillRect/>
                    </a:stretch>
                  </pic:blipFill>
                  <pic:spPr bwMode="auto">
                    <a:xfrm>
                      <a:off x="0" y="0"/>
                      <a:ext cx="5943600" cy="3682513"/>
                    </a:xfrm>
                    <a:prstGeom prst="rect">
                      <a:avLst/>
                    </a:prstGeom>
                    <a:noFill/>
                    <a:ln w="9525">
                      <a:noFill/>
                      <a:headEnd/>
                      <a:tailEnd/>
                    </a:ln>
                  </pic:spPr>
                </pic:pic>
              </a:graphicData>
            </a:graphic>
          </wp:inline>
        </w:drawing>
      </w:r>
    </w:p>
    <w:p>
      <w:pPr>
        <w:numPr>
          <w:ilvl w:val="1"/>
          <w:numId w:val="1003"/>
        </w:numPr>
        <w:pStyle w:val="Compact"/>
      </w:pPr>
      <w:r>
        <w:t xml:space="preserve">Circle any data points that appear to be outliers.</w:t>
      </w:r>
    </w:p>
    <w:p>
      <w:pPr>
        <w:numPr>
          <w:ilvl w:val="1"/>
          <w:numId w:val="1003"/>
        </w:numPr>
        <w:pStyle w:val="Compact"/>
      </w:pPr>
      <w:r>
        <w:t xml:space="preserve">What does it mean for a point to be far above the line in this situation?</w:t>
      </w:r>
    </w:p>
    <w:p>
      <w:pPr>
        <w:numPr>
          <w:ilvl w:val="1"/>
          <w:numId w:val="1003"/>
        </w:numPr>
        <w:pStyle w:val="Compact"/>
      </w:pPr>
      <w:r>
        <w:t xml:space="preserve">Based on the model, how many points per game would you expect a player who attempts 4.5 free throws per game to have? Round your answer to the nearest tenth of a point per game.</w:t>
      </w:r>
    </w:p>
    <w:p>
      <w:pPr>
        <w:numPr>
          <w:ilvl w:val="1"/>
          <w:numId w:val="1003"/>
        </w:numPr>
        <w:pStyle w:val="Compact"/>
      </w:pPr>
      <w:r>
        <w:t xml:space="preserve">One of the players scored 13.7 points per game with 4.1 free throw attempts per game. How does this compare to what the model predicts for this player?</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2022-12-14T16:11:35Z</dcterms:created>
  <dcterms:modified xsi:type="dcterms:W3CDTF">2022-12-14T16:11:35Z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+DKeRAmhoVCH4topw692nXYaaOj7MvkC85W/esVhQofcNtsdZSlZDUIGeTeSy1r1T/IRbu+4pBl2H1oKsW5B2g==</vt:lpwstr>
  </property>
</Properties>
</file>