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8-sort-and-count-shape-cards"/>
    <w:p>
      <w:pPr>
        <w:pStyle w:val="Heading1"/>
      </w:pPr>
      <w:r>
        <w:t xml:space="preserve">Lesson 8: Sort and Count Shape Cards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K.CC.B.4</w:t>
            </w:r>
          </w:p>
        </w:tc>
      </w:tr>
      <w:tr>
        <w:tc>
          <w:tcPr/>
          <w:p>
            <w:pPr>
              <w:pStyle w:val="Compact"/>
              <w:jc w:val="left"/>
            </w:pPr>
            <w:r>
              <w:t xml:space="preserve">Addressing</w:t>
            </w:r>
          </w:p>
        </w:tc>
        <w:tc>
          <w:tcPr/>
          <w:p>
            <w:pPr>
              <w:pStyle w:val="Compact"/>
              <w:jc w:val="left"/>
            </w:pPr>
            <w:r>
              <w:t xml:space="preserve">1.MD.C.4</w:t>
            </w:r>
          </w:p>
        </w:tc>
      </w:tr>
      <w:tr>
        <w:tc>
          <w:tcPr/>
          <w:p>
            <w:pPr>
              <w:pStyle w:val="Compact"/>
              <w:jc w:val="left"/>
            </w:pPr>
            <w:r>
              <w:t xml:space="preserve">Building Towards</w:t>
            </w:r>
          </w:p>
        </w:tc>
        <w:tc>
          <w:tcPr/>
          <w:p>
            <w:pPr>
              <w:pStyle w:val="Compact"/>
              <w:jc w:val="left"/>
            </w:pPr>
            <w:r>
              <w:t xml:space="preserve">1.MD.C.4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how many shapes are in each category.</w:t>
      </w:r>
    </w:p>
    <w:p>
      <w:pPr>
        <w:numPr>
          <w:ilvl w:val="0"/>
          <w:numId w:val="1001"/>
        </w:numPr>
        <w:pStyle w:val="Compact"/>
      </w:pPr>
      <w:r>
        <w:t xml:space="preserve">Sort shapes into three categories.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shapes and show how many.</w:t>
      </w:r>
    </w:p>
    <w:bookmarkEnd w:id="25"/>
    <w:bookmarkStart w:id="26" w:name="lesson-purpose"/>
    <w:p>
      <w:pPr>
        <w:pStyle w:val="Heading3"/>
      </w:pPr>
      <w:r>
        <w:t xml:space="preserve">Lesson Purpose</w:t>
      </w:r>
    </w:p>
    <w:p>
      <w:pPr>
        <w:pStyle w:val="FirstParagraph"/>
      </w:pPr>
      <w:r>
        <w:t xml:space="preserve">The purpose of this lesson is for students to sort shapes and create a representation that shows the number of shapes in each category.</w:t>
      </w:r>
    </w:p>
    <w:p>
      <w:pPr>
        <w:pStyle w:val="BodyText"/>
      </w:pPr>
      <w:r>
        <w:t xml:space="preserve">In a previous lesson, students made sense of how objects were sorted. Students made oral statements about how many objects were in each category. In this lesson, students sort shapes into three categories. They name and describe their categories, including how many shapes are in each category. Students then create a visual representation of the number of shapes in each category in a way that makes sense to them. Students discuss that in order to make sure their representation can be understood by others, they need to label the categories and represent objects in an organized way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2</w:t>
      </w:r>
    </w:p>
    <w:p>
      <w:pPr>
        <w:numPr>
          <w:ilvl w:val="0"/>
          <w:numId w:val="1005"/>
        </w:numPr>
        <w:pStyle w:val="Compact"/>
      </w:pPr>
      <w:r>
        <w:t xml:space="preserve">Materials from a previous activity: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Shape Cards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After the gallery walk and the discussion about what makes a representation easy to interpret, what representations do you anticipate students making for data they collect in the next lesson? Why do you think they will choose these representations?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Sort objects into categories.</w:t>
      </w:r>
    </w:p>
    <w:p>
      <w:pPr>
        <w:numPr>
          <w:ilvl w:val="0"/>
          <w:numId w:val="1007"/>
        </w:numPr>
        <w:pStyle w:val="Compact"/>
      </w:pPr>
      <w:r>
        <w:t xml:space="preserve">Represent each object with a picture of the object, symbol, or number.</w:t>
      </w:r>
    </w:p>
    <w:p>
      <w:pPr>
        <w:numPr>
          <w:ilvl w:val="0"/>
          <w:numId w:val="1007"/>
        </w:numPr>
        <w:pStyle w:val="Compact"/>
      </w:pPr>
      <w:r>
        <w:t xml:space="preserve">Label the categories in their representation.</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2022-12-14T09:09:45Z</dcterms:created>
  <dcterms:modified xsi:type="dcterms:W3CDTF">2022-12-14T09:09:45Z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gE4X3Z8kTl0EU/ShipdQKA5l6azz4x6wI/CkyH7UCTqkSlKE86y2AMG3V7/b83xAN42QKudpQ6umekG4CtsKZw==</vt:lpwstr>
  </property>
</Properties>
</file>