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expanding-and-factoring"/>
    <w:p>
      <w:pPr>
        <w:pStyle w:val="Heading2"/>
      </w:pPr>
      <w:r>
        <w:t xml:space="preserve">Lesson 19: Expanding and Factoring</w:t>
      </w:r>
    </w:p>
    <w:bookmarkEnd w:id="20"/>
    <w:p>
      <w:pPr>
        <w:pStyle w:val="FirstParagraph"/>
      </w:pPr>
      <w:r>
        <w:t xml:space="preserve">Let's use the distributive property to write expressions in different ways.</w:t>
      </w:r>
    </w:p>
    <w:bookmarkStart w:id="21" w:name="number-talk-parentheses"/>
    <w:p>
      <w:pPr>
        <w:pStyle w:val="Heading3"/>
      </w:pPr>
      <w:r>
        <w:t xml:space="preserve">19.1: Number Talk: Parentheses</w:t>
      </w:r>
    </w:p>
    <w:p>
      <w:pPr>
        <w:pStyle w:val="FirstParagraph"/>
      </w:pPr>
      <w:r>
        <w:t xml:space="preserve">Find the value of each expression mentally.</w:t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bookmarkEnd w:id="21"/>
    <w:bookmarkStart w:id="26" w:name="X995c29a8370045b1b52fa2978e14d3ad04aac14"/>
    <w:p>
      <w:pPr>
        <w:pStyle w:val="Heading3"/>
      </w:pPr>
      <w:r>
        <w:t xml:space="preserve">19.2: Factoring and Expanding with Negative Numbers</w:t>
      </w:r>
    </w:p>
    <w:p>
      <w:pPr>
        <w:pStyle w:val="FirstParagraph"/>
      </w:pPr>
      <w:r>
        <w:t xml:space="preserve">In each row, write the equivalent expression. If you get stuck, use a diagram to organize your work. The first row is provided as an example. Diagrams are provided for the first three rows.</w:t>
      </w:r>
    </w:p>
    <w:p>
      <w:pPr>
        <w:pStyle w:val="BodyText"/>
      </w:pPr>
      <w:r>
        <w:drawing>
          <wp:inline>
            <wp:extent cx="5036845" cy="1229393"/>
            <wp:effectExtent b="0" l="0" r="0" t="0"/>
            <wp:docPr descr="Three area diagrams." title="" id="23" name="Picture"/>
            <a:graphic>
              <a:graphicData uri="http://schemas.openxmlformats.org/drawingml/2006/picture">
                <pic:pic>
                  <pic:nvPicPr>
                    <pic:cNvPr descr="/app/tmp/embedder-1671033541.348982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45" cy="1229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15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b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w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10</m:t>
              </m:r>
              <m:r>
                <m:t>y</m:t>
              </m:r>
              <m:r>
                <m:rPr>
                  <m:sty m:val="p"/>
                </m:rPr>
                <m:t>+</m:t>
              </m:r>
              <m:r>
                <m:t>15</m:t>
              </m:r>
              <m:r>
                <m:t>z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17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13</m:t>
              </m:r>
              <m:r>
                <m:t>a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b</m:t>
              </m:r>
              <m:r>
                <m:rPr>
                  <m:sty m:val="p"/>
                </m:rPr>
                <m:t>−</m:t>
              </m:r>
              <m:r>
                <m:t>b</m:t>
              </m:r>
              <m:r>
                <m:t>c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b</m:t>
              </m:r>
              <m:r>
                <m:t>d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w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Expand to create an equivalent expression that uses the fewest number of terms: </w:t>
      </w:r>
      <m:oMath>
        <m:d>
          <m:dPr>
            <m:begChr m:val="("/>
            <m:endChr m:val=")"/>
            <m:sepChr m:val=""/>
            <m:grow/>
          </m:dPr>
          <m:e>
            <m:d>
              <m:dPr>
                <m:begChr m:val="("/>
                <m:endChr m:val=")"/>
                <m:sepChr m:val=""/>
                <m:grow/>
              </m:dP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x</m:t>
                        </m:r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e>
                    </m:d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r>
          <m:t>1</m:t>
        </m:r>
      </m:oMath>
      <w:r>
        <w:t xml:space="preserve">. If we wrote a new expression following the same pattern so that there were 20 sets of parentheses, how could it be expanded into an equivalent expression that uses the fewest number of terms? </w:t>
      </w:r>
    </w:p>
    <w:bookmarkEnd w:id="25"/>
    <w:bookmarkEnd w:id="26"/>
    <w:bookmarkStart w:id="39" w:name="lesson-19-summary"/>
    <w:p>
      <w:pPr>
        <w:pStyle w:val="Heading3"/>
      </w:pPr>
      <w:r>
        <w:t xml:space="preserve">Lesson 19 Summary</w:t>
      </w:r>
    </w:p>
    <w:p>
      <w:pPr>
        <w:pStyle w:val="FirstParagraph"/>
      </w:pPr>
      <w:r>
        <w:t xml:space="preserve">We can use properties of operations in different ways to rewrite expressions and create equivalent expressions. We have already seen that we can use the distributive property to</w:t>
      </w:r>
      <w:r>
        <w:t xml:space="preserve"> </w:t>
      </w:r>
      <w:r>
        <w:rPr>
          <w:bCs/>
          <w:b/>
        </w:rPr>
        <w:t xml:space="preserve">expand</w:t>
      </w:r>
      <w:r>
        <w:t xml:space="preserve"> </w:t>
      </w:r>
      <w:r>
        <w:t xml:space="preserve">an expression, for example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15</m:t>
        </m:r>
      </m:oMath>
      <w:r>
        <w:t xml:space="preserve">. We can also use the distributive property in the other direction and</w:t>
      </w:r>
      <w:r>
        <w:t xml:space="preserve"> </w:t>
      </w:r>
      <w:r>
        <w:rPr>
          <w:bCs/>
          <w:b/>
        </w:rPr>
        <w:t xml:space="preserve">factor</w:t>
      </w:r>
      <w:r>
        <w:t xml:space="preserve"> </w:t>
      </w:r>
      <w:r>
        <w:t xml:space="preserve">an expression, for example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t xml:space="preserve">We can organize the work of using distributive property to rewrite the expression</w:t>
      </w:r>
      <w:r>
        <w:t xml:space="preserve"> </w:t>
      </w:r>
      <m:oMath>
        <m:r>
          <m:t>12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. In this case we know the product and need to find the factors.</w:t>
      </w:r>
    </w:p>
    <w:p>
      <w:pPr>
        <w:pStyle w:val="BodyText"/>
      </w:pPr>
      <w:r>
        <w:t xml:space="preserve">The terms of the product go inside:</w:t>
      </w:r>
    </w:p>
    <w:p>
      <w:pPr>
        <w:pStyle w:val="BodyText"/>
      </w:pPr>
      <w:r>
        <w:drawing>
          <wp:inline>
            <wp:extent cx="1810450" cy="1229393"/>
            <wp:effectExtent b="0" l="0" r="0" t="0"/>
            <wp:docPr descr="Area diagram, 1 row, 2 columns. Inside the diagram, starting wtih the first box, 12 x, negative 8. To the left of the row and above each column, blank boxes indicate missing labels." title="" id="28" name="Picture"/>
            <a:graphic>
              <a:graphicData uri="http://schemas.openxmlformats.org/drawingml/2006/picture">
                <pic:pic>
                  <pic:nvPicPr>
                    <pic:cNvPr descr="/app/tmp/embedder-1671033541.3768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450" cy="1229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look at the expressions and think about a factor they have in common.</w:t>
      </w:r>
      <w:r>
        <w:t xml:space="preserve"> </w:t>
      </w:r>
      <m:oMath>
        <m:r>
          <m:t>12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8</m:t>
        </m:r>
      </m:oMath>
      <w:r>
        <w:t xml:space="preserve"> </w:t>
      </w:r>
      <w:r>
        <w:t xml:space="preserve">each have a factor of 4. We place the common factor on one side of the large rectangle:</w:t>
      </w:r>
    </w:p>
    <w:p>
      <w:pPr>
        <w:pStyle w:val="BodyText"/>
      </w:pPr>
      <w:r>
        <w:drawing>
          <wp:inline>
            <wp:extent cx="1422060" cy="1229393"/>
            <wp:effectExtent b="0" l="0" r="0" t="0"/>
            <wp:docPr descr="Area diagram, 1 row, 2 columns.  To the left of the row, 4. Inside the boxes, 12 x, negative 8. Above each row a blank box indicates a missing label." title="" id="31" name="Picture"/>
            <a:graphic>
              <a:graphicData uri="http://schemas.openxmlformats.org/drawingml/2006/picture">
                <pic:pic>
                  <pic:nvPicPr>
                    <pic:cNvPr descr="/app/tmp/embedder-1671033541.40930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60" cy="1229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 we think: "4 times</w:t>
      </w:r>
      <w:r>
        <w:t xml:space="preserve"> </w:t>
      </w:r>
      <w:r>
        <w:rPr>
          <w:iCs/>
          <w:i/>
        </w:rPr>
        <w:t xml:space="preserve">what</w:t>
      </w:r>
      <w:r>
        <w:t xml:space="preserve"> </w:t>
      </w:r>
      <w:r>
        <w:t xml:space="preserve">is 12</w:t>
      </w:r>
      <m:oMath>
        <m:r>
          <m:t>x</m:t>
        </m:r>
      </m:oMath>
      <w:r>
        <w:t xml:space="preserve">?" "4 times</w:t>
      </w:r>
      <w:r>
        <w:t xml:space="preserve"> </w:t>
      </w:r>
      <w:r>
        <w:rPr>
          <w:iCs/>
          <w:i/>
        </w:rPr>
        <w:t xml:space="preserve">what</w:t>
      </w:r>
      <w:r>
        <w:t xml:space="preserve"> </w:t>
      </w:r>
      <w:r>
        <w:t xml:space="preserve">is -8?" and write the other factors on the other side of the rectangle:</w:t>
      </w:r>
    </w:p>
    <w:p>
      <w:pPr>
        <w:pStyle w:val="BodyText"/>
      </w:pPr>
      <w:r>
        <w:drawing>
          <wp:inline>
            <wp:extent cx="1422060" cy="892992"/>
            <wp:effectExtent b="0" l="0" r="0" t="0"/>
            <wp:docPr descr="Area diagram, 1 row, 2 columns. To the left of the row, 4. Above each column, 3 x, negative 2. Beginning with the first box, 12 x, negative 8." title="" id="34" name="Picture"/>
            <a:graphic>
              <a:graphicData uri="http://schemas.openxmlformats.org/drawingml/2006/picture">
                <pic:pic>
                  <pic:nvPicPr>
                    <pic:cNvPr descr="/app/tmp/embedder-1671033541.444047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60" cy="892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So,</w:t>
      </w:r>
      <w:r>
        <w:t xml:space="preserve"> </w:t>
      </w:r>
      <m:oMath>
        <m:r>
          <m:t>12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2022-12-14T15:59:02Z</dcterms:created>
  <dcterms:modified xsi:type="dcterms:W3CDTF">2022-12-14T15:59:02Z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fGNa/kYyBV8GIK6lkGeWZowP5qa9D8bbkRyhgwtVnhdYZx+nKrr9AsPEDbvBA7oOteefIKmFm8AUlkTzf1qdSg==</vt:lpwstr>
  </property>
</Properties>
</file>