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ba2ab342e8fbb0d8bf08d4f6c0b94b0efc86161"/>
    <w:p>
      <w:pPr>
        <w:pStyle w:val="Heading1"/>
      </w:pPr>
      <w:r>
        <w:t xml:space="preserve">Lesson 24: Analicemos qué tan razonables son las soluciones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 4.OA.A.2,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Assess the reasonableness of responses.</w:t>
      </w:r>
    </w:p>
    <w:p>
      <w:pPr>
        <w:numPr>
          <w:ilvl w:val="0"/>
          <w:numId w:val="1001"/>
        </w:numPr>
        <w:pStyle w:val="Compact"/>
      </w:pPr>
      <w:r>
        <w:t xml:space="preserve">Solve multi-step problems involving the four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y evaluemos qué tan razonables son las soluciones.</w:t>
      </w:r>
    </w:p>
    <w:bookmarkEnd w:id="25"/>
    <w:bookmarkStart w:id="26" w:name="lesson-purpose"/>
    <w:p>
      <w:pPr>
        <w:pStyle w:val="Heading3"/>
      </w:pPr>
      <w:r>
        <w:t xml:space="preserve">Lesson Purpose</w:t>
      </w:r>
    </w:p>
    <w:p>
      <w:pPr>
        <w:pStyle w:val="FirstParagraph"/>
      </w:pPr>
      <w:r>
        <w:t xml:space="preserve">The purpose of this lesson is for students to solve multi-step word problems by analyzing data, estimating, reasoning, and performing multiple operations. It also helps students to build fluency in using the standard algorithm to add and subtract multi-digit numbers up to 1 million. In each activity, students assess the reasonableness of their responses.</w:t>
      </w:r>
    </w:p>
    <w:p>
      <w:pPr>
        <w:pStyle w:val="BodyText"/>
      </w:pPr>
      <w:r>
        <w:t xml:space="preserve">In the final lesson of the unit, students apply their knowledge of numbers in base-ten and their estimation and computation skills to solve problems about languages and populations in the United States. The census data used here prompts students to work with large numbers and to interpret them carefully.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Los niños y los ancianos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 4.OA.A.3</w:t>
            </w:r>
          </w:p>
        </w:tc>
      </w:tr>
    </w:tbl>
    <w:bookmarkEnd w:id="43"/>
    <w:bookmarkStart w:id="44" w:name="student-facing-task-statement"/>
    <w:p>
      <w:pPr>
        <w:pStyle w:val="Heading3"/>
      </w:pPr>
      <w:r>
        <w:t xml:space="preserve">Student-facing Task Statement</w:t>
      </w:r>
    </w:p>
    <w:p>
      <w:pPr>
        <w:pStyle w:val="FirstParagraph"/>
      </w:pPr>
      <w:r>
        <w:t xml:space="preserve">Estos son los datos sobre los números de niños y de ancianos de Filadelfia en el 2017.</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edad</w:t>
            </w:r>
          </w:p>
        </w:tc>
        <w:tc>
          <w:tcPr/>
          <w:p>
            <w:pPr>
              <w:pStyle w:val="Compact"/>
              <w:jc w:val="center"/>
            </w:pPr>
            <w:r>
              <w:t xml:space="preserve">número de personas</w:t>
            </w:r>
          </w:p>
        </w:tc>
      </w:tr>
      <w:tr>
        <w:tc>
          <w:tcPr/>
          <w:p>
            <w:pPr>
              <w:pStyle w:val="Compact"/>
              <w:jc w:val="left"/>
            </w:pPr>
            <w:r>
              <w:t xml:space="preserve">menos de 5 años</w:t>
            </w:r>
          </w:p>
        </w:tc>
        <w:tc>
          <w:tcPr/>
          <w:p>
            <w:pPr>
              <w:pStyle w:val="Compact"/>
              <w:jc w:val="right"/>
            </w:pPr>
            <w:r>
              <w:t xml:space="preserve">107,736</w:t>
            </w:r>
          </w:p>
        </w:tc>
      </w:tr>
      <w:tr>
        <w:tc>
          <w:tcPr/>
          <w:p>
            <w:pPr>
              <w:pStyle w:val="Compact"/>
              <w:jc w:val="left"/>
            </w:pPr>
            <w:r>
              <w:t xml:space="preserve">de 5 a 14 años</w:t>
            </w:r>
          </w:p>
        </w:tc>
        <w:tc>
          <w:tcPr/>
          <w:p>
            <w:pPr>
              <w:pStyle w:val="Compact"/>
              <w:jc w:val="right"/>
            </w:pPr>
            <w:r>
              <w:t xml:space="preserve">184,323</w:t>
            </w:r>
          </w:p>
        </w:tc>
      </w:tr>
      <w:tr>
        <w:tc>
          <w:tcPr/>
          <w:p>
            <w:pPr>
              <w:pStyle w:val="Compact"/>
              <w:jc w:val="left"/>
            </w:pPr>
            <w:r>
              <w:t xml:space="preserve">de 15 a 17 años</w:t>
            </w:r>
          </w:p>
        </w:tc>
        <w:tc>
          <w:tcPr/>
          <w:p>
            <w:pPr>
              <w:pStyle w:val="Compact"/>
              <w:jc w:val="right"/>
            </w:pPr>
            <w:r>
              <w:t xml:space="preserve">53,530</w:t>
            </w:r>
          </w:p>
        </w:tc>
      </w:tr>
      <w:tr>
        <w:tc>
          <w:tcPr/>
          <w:p>
            <w:pPr>
              <w:pStyle w:val="Compact"/>
              <w:jc w:val="left"/>
            </w:pPr>
            <w:r>
              <w:t xml:space="preserve">65 años o más</w:t>
            </w:r>
          </w:p>
        </w:tc>
        <w:tc>
          <w:tcPr/>
          <w:p>
            <w:pPr>
              <w:pStyle w:val="Compact"/>
              <w:jc w:val="right"/>
            </w:pPr>
            <w:r>
              <w:t xml:space="preserve">203,007</w:t>
            </w:r>
          </w:p>
        </w:tc>
      </w:tr>
    </w:tbl>
    <w:p>
      <w:pPr>
        <w:numPr>
          <w:ilvl w:val="0"/>
          <w:numId w:val="1006"/>
        </w:numPr>
        <w:pStyle w:val="Compact"/>
      </w:pPr>
      <w:r>
        <w:t xml:space="preserve">¿Qué número de personas de Filadelfia tenían menos de 18 años en el 2017?</w:t>
      </w:r>
    </w:p>
    <w:p>
      <w:pPr>
        <w:numPr>
          <w:ilvl w:val="0"/>
          <w:numId w:val="1006"/>
        </w:numPr>
        <w:pStyle w:val="Compact"/>
      </w:pPr>
      <w:r>
        <w:t xml:space="preserve">¿Cómo sabes que tu respuesta al problema 1 es razonable?</w:t>
      </w:r>
    </w:p>
    <w:bookmarkEnd w:id="44"/>
    <w:bookmarkStart w:id="45" w:name="student-responses"/>
    <w:p>
      <w:pPr>
        <w:pStyle w:val="Heading3"/>
      </w:pPr>
      <w:r>
        <w:t xml:space="preserve">Student Responses</w:t>
      </w:r>
    </w:p>
    <w:p>
      <w:pPr>
        <w:numPr>
          <w:ilvl w:val="0"/>
          <w:numId w:val="1007"/>
        </w:numPr>
        <w:pStyle w:val="Compact"/>
      </w:pPr>
      <w:r>
        <w:t xml:space="preserve">345,599 children under</w:t>
      </w:r>
      <w:r>
        <w:t xml:space="preserve"> </w:t>
      </w:r>
      <m:oMath>
        <m:r>
          <m:t>18</m:t>
        </m:r>
        <m:d>
          <m:dPr>
            <m:begChr m:val="("/>
            <m:endChr m:val=")"/>
            <m:sepChr m:val=""/>
            <m:grow/>
          </m:dPr>
          <m:e>
            <m:r>
              <m:t>107</m:t>
            </m:r>
            <m:r>
              <m:rPr>
                <m:sty m:val="p"/>
              </m:rPr>
              <m:t>,</m:t>
            </m:r>
            <m:r>
              <m:t>​</m:t>
            </m:r>
            <m:r>
              <m:t>736</m:t>
            </m:r>
            <m:r>
              <m:rPr>
                <m:sty m:val="p"/>
              </m:rPr>
              <m:t>+</m:t>
            </m:r>
            <m:r>
              <m:t>184</m:t>
            </m:r>
            <m:r>
              <m:rPr>
                <m:sty m:val="p"/>
              </m:rPr>
              <m:t>,</m:t>
            </m:r>
            <m:r>
              <m:t>​</m:t>
            </m:r>
            <m:r>
              <m:t>323</m:t>
            </m:r>
            <m:r>
              <m:rPr>
                <m:sty m:val="p"/>
              </m:rPr>
              <m:t>+</m:t>
            </m:r>
            <m:r>
              <m:t>53</m:t>
            </m:r>
            <m:r>
              <m:rPr>
                <m:sty m:val="p"/>
              </m:rPr>
              <m:t>,</m:t>
            </m:r>
            <m:r>
              <m:t>​</m:t>
            </m:r>
            <m:r>
              <m:t>530</m:t>
            </m:r>
            <m:r>
              <m:rPr>
                <m:sty m:val="p"/>
              </m:rPr>
              <m:t>=</m:t>
            </m:r>
            <m:r>
              <m:t>345</m:t>
            </m:r>
            <m:r>
              <m:rPr>
                <m:sty m:val="p"/>
              </m:rPr>
              <m:t>,</m:t>
            </m:r>
            <m:r>
              <m:t>​</m:t>
            </m:r>
            <m:r>
              <m:t>599</m:t>
            </m:r>
          </m:e>
        </m:d>
      </m:oMath>
    </w:p>
    <w:p>
      <w:pPr>
        <w:numPr>
          <w:ilvl w:val="0"/>
          <w:numId w:val="1007"/>
        </w:numPr>
        <w:pStyle w:val="Compact"/>
      </w:pPr>
      <w:r>
        <w:t xml:space="preserve">Estimate:</w:t>
      </w:r>
      <w:r>
        <w:t xml:space="preserve"> </w:t>
      </w:r>
      <m:oMath>
        <m:r>
          <m:t>110</m:t>
        </m:r>
        <m:r>
          <m:rPr>
            <m:sty m:val="p"/>
          </m:rPr>
          <m:t>,</m:t>
        </m:r>
        <m:r>
          <m:t>​</m:t>
        </m:r>
        <m:r>
          <m:t>000</m:t>
        </m:r>
        <m:r>
          <m:rPr>
            <m:sty m:val="p"/>
          </m:rPr>
          <m:t>+</m:t>
        </m:r>
        <m:r>
          <m:t>180</m:t>
        </m:r>
        <m:r>
          <m:rPr>
            <m:sty m:val="p"/>
          </m:rPr>
          <m:t>,</m:t>
        </m:r>
        <m:r>
          <m:t>​</m:t>
        </m:r>
        <m:r>
          <m:t>000</m:t>
        </m:r>
        <m:r>
          <m:rPr>
            <m:sty m:val="p"/>
          </m:rPr>
          <m:t>+</m:t>
        </m:r>
        <m:r>
          <m:t>50</m:t>
        </m:r>
        <m:r>
          <m:rPr>
            <m:sty m:val="p"/>
          </m:rPr>
          <m:t>,</m:t>
        </m:r>
        <m:r>
          <m:t>​</m:t>
        </m:r>
        <m:r>
          <m:t>000</m:t>
        </m:r>
        <m:r>
          <m:rPr>
            <m:sty m:val="p"/>
          </m:rPr>
          <m:t>=</m:t>
        </m:r>
        <m:r>
          <m:t>340</m:t>
        </m:r>
        <m:r>
          <m:rPr>
            <m:sty m:val="p"/>
          </m:rPr>
          <m:t>,</m:t>
        </m:r>
        <m:r>
          <m:t>​</m:t>
        </m:r>
        <m:r>
          <m:t>000</m:t>
        </m:r>
      </m:oMath>
      <w:r>
        <w:t xml:space="preserve">. There are about 340,000 people under 18, which is close to the actual number 345,599 calculated.</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2022-12-15T00:34:26Z</dcterms:created>
  <dcterms:modified xsi:type="dcterms:W3CDTF">2022-12-15T00:34:26Z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SRZHx8M+cP4q9JcLiJSpNb56KH7aWtULaXQqbdu4TfVtEgKer7aIo+8QNBXZ8IVdh5JR+M7QiBDs/s8dr7dOqA==</vt:lpwstr>
  </property>
</Properties>
</file>