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3-ordering-rational-numbers"/>
    <w:p>
      <w:pPr>
        <w:pStyle w:val="Heading2"/>
      </w:pPr>
      <w:r>
        <w:t xml:space="preserve">Lesson 3: Ordering Rational Numbers</w:t>
      </w:r>
    </w:p>
    <w:bookmarkEnd w:id="20"/>
    <w:p>
      <w:pPr>
        <w:pStyle w:val="FirstParagraph"/>
      </w:pPr>
      <w:r>
        <w:t xml:space="preserve">Let’s order rational numbers.</w:t>
      </w:r>
    </w:p>
    <w:bookmarkStart w:id="21" w:name="how-do-they-compare"/>
    <w:p>
      <w:pPr>
        <w:pStyle w:val="Heading3"/>
      </w:pPr>
      <w:r>
        <w:t xml:space="preserve">3.1: How Do They Compare?</w:t>
      </w:r>
    </w:p>
    <w:p>
      <w:pPr>
        <w:pStyle w:val="FirstParagraph"/>
      </w:pPr>
      <w:r>
        <w:t xml:space="preserve">Use the symbols &gt;, &lt;, or = to compare each pair of numbers. Be prepared to explain your reasoning.</w:t>
      </w:r>
    </w:p>
    <w:p>
      <w:pPr>
        <w:numPr>
          <w:ilvl w:val="0"/>
          <w:numId w:val="1001"/>
        </w:numPr>
        <w:pStyle w:val="Compact"/>
      </w:pPr>
      <w:r>
        <w:t xml:space="preserve">12 _____ 19</w:t>
      </w:r>
    </w:p>
    <w:p>
      <w:pPr>
        <w:numPr>
          <w:ilvl w:val="0"/>
          <w:numId w:val="1002"/>
        </w:numPr>
        <w:pStyle w:val="Compact"/>
      </w:pPr>
      <w:r>
        <w:t xml:space="preserve">212 _____ 190</w:t>
      </w:r>
    </w:p>
    <w:p>
      <w:pPr>
        <w:numPr>
          <w:ilvl w:val="0"/>
          <w:numId w:val="1003"/>
        </w:numPr>
        <w:pStyle w:val="Compact"/>
      </w:pPr>
      <w:r>
        <w:t xml:space="preserve">15 _____ 1.5</w:t>
      </w:r>
    </w:p>
    <w:p>
      <w:pPr>
        <w:numPr>
          <w:ilvl w:val="0"/>
          <w:numId w:val="1004"/>
        </w:numPr>
        <w:pStyle w:val="Compact"/>
      </w:pPr>
      <w:r>
        <w:t xml:space="preserve">9.02 _____ 9.2</w:t>
      </w:r>
    </w:p>
    <w:p>
      <w:pPr>
        <w:numPr>
          <w:ilvl w:val="0"/>
          <w:numId w:val="1005"/>
        </w:numPr>
        <w:pStyle w:val="Compact"/>
      </w:pPr>
      <w:r>
        <w:t xml:space="preserve">6.050 _____ 6.05</w:t>
      </w:r>
    </w:p>
    <w:p>
      <w:pPr>
        <w:numPr>
          <w:ilvl w:val="0"/>
          <w:numId w:val="1006"/>
        </w:numPr>
        <w:pStyle w:val="Compact"/>
      </w:pPr>
      <w:r>
        <w:t xml:space="preserve">0.4 _____</w:t>
      </w:r>
      <w:r>
        <w:t xml:space="preserve"> </w:t>
      </w:r>
      <m:oMath>
        <m:f>
          <m:fPr>
            <m:type m:val="bar"/>
          </m:fPr>
          <m:num>
            <m:r>
              <m:t>9</m:t>
            </m:r>
          </m:num>
          <m:den>
            <m:r>
              <m:t>40</m:t>
            </m:r>
          </m:den>
        </m:f>
      </m:oMath>
    </w:p>
    <w:p>
      <w:pPr>
        <w:numPr>
          <w:ilvl w:val="0"/>
          <w:numId w:val="1007"/>
        </w:numPr>
        <w:pStyle w:val="Compact"/>
      </w:pPr>
      <m:oMath>
        <m:f>
          <m:fPr>
            <m:type m:val="bar"/>
          </m:fPr>
          <m:num>
            <m:r>
              <m:t>19</m:t>
            </m:r>
          </m:num>
          <m:den>
            <m:r>
              <m:t>24</m:t>
            </m:r>
          </m:den>
        </m:f>
      </m:oMath>
      <w:r>
        <w:t xml:space="preserve"> </w:t>
      </w:r>
      <w:r>
        <w:t xml:space="preserve">_____</w:t>
      </w:r>
      <w:r>
        <w:t xml:space="preserve"> </w:t>
      </w:r>
      <m:oMath>
        <m:f>
          <m:fPr>
            <m:type m:val="bar"/>
          </m:fPr>
          <m:num>
            <m:r>
              <m:t>19</m:t>
            </m:r>
          </m:num>
          <m:den>
            <m:r>
              <m:t>21</m:t>
            </m:r>
          </m:den>
        </m:f>
      </m:oMath>
    </w:p>
    <w:p>
      <w:pPr>
        <w:numPr>
          <w:ilvl w:val="0"/>
          <w:numId w:val="1008"/>
        </w:numPr>
        <w:pStyle w:val="Compact"/>
      </w:pPr>
      <m:oMath>
        <m:f>
          <m:fPr>
            <m:type m:val="bar"/>
          </m:fPr>
          <m:num>
            <m:r>
              <m:t>16</m:t>
            </m:r>
          </m:num>
          <m:den>
            <m:r>
              <m:t>17</m:t>
            </m:r>
          </m:den>
        </m:f>
      </m:oMath>
      <w:r>
        <w:t xml:space="preserve"> </w:t>
      </w:r>
      <w:r>
        <w:t xml:space="preserve">_____</w:t>
      </w:r>
      <w:r>
        <w:t xml:space="preserve"> </w:t>
      </w:r>
      <m:oMath>
        <m:f>
          <m:fPr>
            <m:type m:val="bar"/>
          </m:fPr>
          <m:num>
            <m:r>
              <m:t>11</m:t>
            </m:r>
          </m:num>
          <m:den>
            <m:r>
              <m:t>12</m:t>
            </m:r>
          </m:den>
        </m:f>
      </m:oMath>
    </w:p>
    <w:bookmarkEnd w:id="21"/>
    <w:bookmarkStart w:id="22" w:name="ordering-rational-number-cards"/>
    <w:p>
      <w:pPr>
        <w:pStyle w:val="Heading3"/>
      </w:pPr>
      <w:r>
        <w:t xml:space="preserve">3.2: Ordering Rational Number Cards</w:t>
      </w:r>
    </w:p>
    <w:p>
      <w:pPr>
        <w:pStyle w:val="FirstParagraph"/>
      </w:pPr>
      <w:r>
        <w:t xml:space="preserve">Your teacher will give you a set of number cards. Order them from least to greatest.</w:t>
      </w:r>
    </w:p>
    <w:p>
      <w:pPr>
        <w:pStyle w:val="BodyText"/>
      </w:pPr>
      <w:r>
        <w:t xml:space="preserve">Your teacher will give you a second set of number cards. Add these to the correct places in the ordered set.</w:t>
      </w:r>
    </w:p>
    <w:bookmarkEnd w:id="22"/>
    <w:bookmarkStart w:id="27" w:name="comparing-points-on-a-line"/>
    <w:p>
      <w:pPr>
        <w:pStyle w:val="Heading3"/>
      </w:pPr>
      <w:r>
        <w:t xml:space="preserve">3.3: Comparing Points on A Line</w:t>
      </w:r>
    </w:p>
    <w:p>
      <w:pPr>
        <w:numPr>
          <w:ilvl w:val="0"/>
          <w:numId w:val="1009"/>
        </w:numPr>
      </w:pPr>
      <w:r>
        <w:t xml:space="preserve"> </w:t>
      </w:r>
    </w:p>
    <w:p>
      <w:pPr>
        <w:numPr>
          <w:ilvl w:val="0"/>
          <w:numId w:val="1000"/>
        </w:numPr>
        <w:pStyle w:val="Compact"/>
      </w:pPr>
      <w:r>
        <w:drawing>
          <wp:inline>
            <wp:extent cx="5024612" cy="425088"/>
            <wp:effectExtent b="0" l="0" r="0" t="0"/>
            <wp:docPr descr="Number line, evenly spaced tick marks labeled blank, blank, blank, M, blank, blank, N, blank, 0, blank, blank, blank, blank, P, blank, blank, R, blank." title="" id="24" name="Picture"/>
            <a:graphic>
              <a:graphicData uri="http://schemas.openxmlformats.org/drawingml/2006/picture">
                <pic:pic>
                  <pic:nvPicPr>
                    <pic:cNvPr descr="/app/tmp/embedder-1671076305.040554.png" id="25" name="Picture"/>
                    <pic:cNvPicPr>
                      <a:picLocks noChangeArrowheads="1" noChangeAspect="1"/>
                    </pic:cNvPicPr>
                  </pic:nvPicPr>
                  <pic:blipFill>
                    <a:blip r:embed="rId23"/>
                    <a:stretch>
                      <a:fillRect/>
                    </a:stretch>
                  </pic:blipFill>
                  <pic:spPr bwMode="auto">
                    <a:xfrm>
                      <a:off x="0" y="0"/>
                      <a:ext cx="5024612" cy="425088"/>
                    </a:xfrm>
                    <a:prstGeom prst="rect">
                      <a:avLst/>
                    </a:prstGeom>
                    <a:noFill/>
                    <a:ln w="9525">
                      <a:noFill/>
                      <a:headEnd/>
                      <a:tailEnd/>
                    </a:ln>
                  </pic:spPr>
                </pic:pic>
              </a:graphicData>
            </a:graphic>
          </wp:inline>
        </w:drawing>
      </w:r>
    </w:p>
    <w:p>
      <w:pPr>
        <w:numPr>
          <w:ilvl w:val="0"/>
          <w:numId w:val="1000"/>
        </w:numPr>
      </w:pPr>
      <w:r>
        <w:t xml:space="preserve">Use each of the following terms at least once to describe or compare the values of points</w:t>
      </w:r>
      <w:r>
        <w:t xml:space="preserve"> </w:t>
      </w:r>
      <m:oMath>
        <m:r>
          <m:t>M</m:t>
        </m:r>
      </m:oMath>
      <w:r>
        <w:t xml:space="preserve">,</w:t>
      </w:r>
      <w:r>
        <w:t xml:space="preserve"> </w:t>
      </w:r>
      <m:oMath>
        <m:r>
          <m:t>N</m:t>
        </m:r>
      </m:oMath>
      <w:r>
        <w:t xml:space="preserve">,</w:t>
      </w:r>
      <w:r>
        <w:t xml:space="preserve"> </w:t>
      </w:r>
      <m:oMath>
        <m:r>
          <m:t>P</m:t>
        </m:r>
      </m:oMath>
      <w:r>
        <w:t xml:space="preserve">,</w:t>
      </w:r>
      <w:r>
        <w:t xml:space="preserve"> </w:t>
      </w:r>
      <m:oMath>
        <m:r>
          <m:t>R</m:t>
        </m:r>
      </m:oMath>
      <w:r>
        <w:t xml:space="preserve">.</w:t>
      </w:r>
    </w:p>
    <w:p>
      <w:pPr>
        <w:numPr>
          <w:ilvl w:val="1"/>
          <w:numId w:val="1010"/>
        </w:numPr>
        <w:pStyle w:val="Compact"/>
      </w:pPr>
      <w:r>
        <w:t xml:space="preserve">greater than</w:t>
      </w:r>
    </w:p>
    <w:p>
      <w:pPr>
        <w:numPr>
          <w:ilvl w:val="1"/>
          <w:numId w:val="1010"/>
        </w:numPr>
        <w:pStyle w:val="Compact"/>
      </w:pPr>
      <w:r>
        <w:t xml:space="preserve">less than</w:t>
      </w:r>
    </w:p>
    <w:p>
      <w:pPr>
        <w:numPr>
          <w:ilvl w:val="1"/>
          <w:numId w:val="1010"/>
        </w:numPr>
        <w:pStyle w:val="Compact"/>
      </w:pPr>
      <w:r>
        <w:t xml:space="preserve">opposite of (or opposites)</w:t>
      </w:r>
    </w:p>
    <w:p>
      <w:pPr>
        <w:numPr>
          <w:ilvl w:val="1"/>
          <w:numId w:val="1010"/>
        </w:numPr>
        <w:pStyle w:val="Compact"/>
      </w:pPr>
      <w:r>
        <w:t xml:space="preserve">negative number</w:t>
      </w:r>
    </w:p>
    <w:p>
      <w:pPr>
        <w:numPr>
          <w:ilvl w:val="0"/>
          <w:numId w:val="1009"/>
        </w:numPr>
      </w:pPr>
      <w:r>
        <w:t xml:space="preserve">Tell what the value of each point would be if:</w:t>
      </w:r>
    </w:p>
    <w:p>
      <w:pPr>
        <w:numPr>
          <w:ilvl w:val="1"/>
          <w:numId w:val="1011"/>
        </w:numPr>
        <w:pStyle w:val="Compact"/>
      </w:pPr>
      <m:oMath>
        <m:r>
          <m:t>P</m:t>
        </m:r>
      </m:oMath>
      <w:r>
        <w:t xml:space="preserve"> </w:t>
      </w:r>
      <w:r>
        <w:t xml:space="preserve">is</w:t>
      </w:r>
      <w:r>
        <w:t xml:space="preserve"> </w:t>
      </w:r>
      <m:oMath>
        <m:r>
          <m:t>2</m:t>
        </m:r>
        <m:f>
          <m:fPr>
            <m:type m:val="bar"/>
          </m:fPr>
          <m:num>
            <m:r>
              <m:t>1</m:t>
            </m:r>
          </m:num>
          <m:den>
            <m:r>
              <m:t>2</m:t>
            </m:r>
          </m:den>
        </m:f>
      </m:oMath>
    </w:p>
    <w:p>
      <w:pPr>
        <w:numPr>
          <w:ilvl w:val="1"/>
          <w:numId w:val="1011"/>
        </w:numPr>
        <w:pStyle w:val="Compact"/>
      </w:pPr>
      <m:oMath>
        <m:r>
          <m:t>N</m:t>
        </m:r>
      </m:oMath>
      <w:r>
        <w:t xml:space="preserve"> </w:t>
      </w:r>
      <w:r>
        <w:t xml:space="preserve">is -0.4</w:t>
      </w:r>
    </w:p>
    <w:p>
      <w:pPr>
        <w:numPr>
          <w:ilvl w:val="1"/>
          <w:numId w:val="1011"/>
        </w:numPr>
        <w:pStyle w:val="Compact"/>
      </w:pPr>
      <m:oMath>
        <m:r>
          <m:t>R</m:t>
        </m:r>
      </m:oMath>
      <w:r>
        <w:t xml:space="preserve"> </w:t>
      </w:r>
      <w:r>
        <w:t xml:space="preserve">is 200</w:t>
      </w:r>
    </w:p>
    <w:p>
      <w:pPr>
        <w:numPr>
          <w:ilvl w:val="1"/>
          <w:numId w:val="1011"/>
        </w:numPr>
        <w:pStyle w:val="Compact"/>
      </w:pPr>
      <m:oMath>
        <m:r>
          <m:t>M</m:t>
        </m:r>
      </m:oMath>
      <w:r>
        <w:t xml:space="preserve"> </w:t>
      </w:r>
      <w:r>
        <w:t xml:space="preserve">is -15</w:t>
      </w:r>
    </w:p>
    <w:bookmarkStart w:id="26" w:name="are-you-ready-for-more"/>
    <w:p>
      <w:pPr>
        <w:pStyle w:val="Heading4"/>
      </w:pPr>
      <w:r>
        <w:t xml:space="preserve">Are you ready for more?</w:t>
      </w:r>
    </w:p>
    <w:p>
      <w:pPr>
        <w:pStyle w:val="FirstParagraph"/>
      </w:pPr>
      <w:r>
        <w:t xml:space="preserve">The list of fractions between 0 and 1 with denominators between 1 and 3 looks like this:</w:t>
      </w:r>
    </w:p>
    <w:p>
      <w:pPr>
        <w:pStyle w:val="BodyText"/>
      </w:pPr>
      <m:oMath>
        <m:f>
          <m:fPr>
            <m:type m:val="bar"/>
          </m:fPr>
          <m:num>
            <m:r>
              <m:t>0</m:t>
            </m:r>
          </m:num>
          <m:den>
            <m:r>
              <m:t>1</m:t>
            </m:r>
          </m:den>
        </m:f>
        <m:r>
          <m:rPr>
            <m:sty m:val="p"/>
          </m:rPr>
          <m:t>,</m:t>
        </m:r>
        <m:r>
          <m:t> </m:t>
        </m:r>
        <m:f>
          <m:fPr>
            <m:type m:val="bar"/>
          </m:fPr>
          <m:num>
            <m:r>
              <m:t>1</m:t>
            </m:r>
          </m:num>
          <m:den>
            <m:r>
              <m:t>1</m:t>
            </m:r>
          </m:den>
        </m:f>
        <m:r>
          <m:rPr>
            <m:sty m:val="p"/>
          </m:rPr>
          <m:t>,</m:t>
        </m:r>
        <m:r>
          <m:t> </m:t>
        </m:r>
        <m:f>
          <m:fPr>
            <m:type m:val="bar"/>
          </m:fPr>
          <m:num>
            <m:r>
              <m:t>1</m:t>
            </m:r>
          </m:num>
          <m:den>
            <m:r>
              <m:t>2</m:t>
            </m:r>
          </m:den>
        </m:f>
        <m:r>
          <m:rPr>
            <m:sty m:val="p"/>
          </m:rPr>
          <m:t>,</m:t>
        </m:r>
        <m:r>
          <m:t> </m:t>
        </m:r>
        <m:f>
          <m:fPr>
            <m:type m:val="bar"/>
          </m:fPr>
          <m:num>
            <m:r>
              <m:t>1</m:t>
            </m:r>
          </m:num>
          <m:den>
            <m:r>
              <m:t>3</m:t>
            </m:r>
          </m:den>
        </m:f>
        <m:r>
          <m:rPr>
            <m:sty m:val="p"/>
          </m:rPr>
          <m:t>,</m:t>
        </m:r>
        <m:r>
          <m:t> </m:t>
        </m:r>
        <m:f>
          <m:fPr>
            <m:type m:val="bar"/>
          </m:fPr>
          <m:num>
            <m:r>
              <m:t>2</m:t>
            </m:r>
          </m:num>
          <m:den>
            <m:r>
              <m:t>3</m:t>
            </m:r>
          </m:den>
        </m:f>
      </m:oMath>
    </w:p>
    <w:p>
      <w:pPr>
        <w:pStyle w:val="BodyText"/>
      </w:pPr>
      <w:r>
        <w:t xml:space="preserve">We can put them in order like this:</w:t>
      </w:r>
      <w:r>
        <w:t xml:space="preserve"> </w:t>
      </w:r>
      <m:oMath>
        <m:f>
          <m:fPr>
            <m:type m:val="bar"/>
          </m:fPr>
          <m:num>
            <m:r>
              <m:t>0</m:t>
            </m:r>
          </m:num>
          <m:den>
            <m:r>
              <m:t>1</m:t>
            </m:r>
          </m:den>
        </m:f>
        <m:r>
          <m:rPr>
            <m:sty m:val="p"/>
          </m:rPr>
          <m:t>&lt;</m:t>
        </m:r>
        <m:f>
          <m:fPr>
            <m:type m:val="bar"/>
          </m:fPr>
          <m:num>
            <m:r>
              <m:t>1</m:t>
            </m:r>
          </m:num>
          <m:den>
            <m:r>
              <m:t>3</m:t>
            </m:r>
          </m:den>
        </m:f>
        <m:r>
          <m:rPr>
            <m:sty m:val="p"/>
          </m:rPr>
          <m:t>&lt;</m:t>
        </m:r>
        <m:f>
          <m:fPr>
            <m:type m:val="bar"/>
          </m:fPr>
          <m:num>
            <m:r>
              <m:t>1</m:t>
            </m:r>
          </m:num>
          <m:den>
            <m:r>
              <m:t>2</m:t>
            </m:r>
          </m:den>
        </m:f>
        <m:r>
          <m:rPr>
            <m:sty m:val="p"/>
          </m:rPr>
          <m:t>&lt;</m:t>
        </m:r>
        <m:f>
          <m:fPr>
            <m:type m:val="bar"/>
          </m:fPr>
          <m:num>
            <m:r>
              <m:t>2</m:t>
            </m:r>
          </m:num>
          <m:den>
            <m:r>
              <m:t>3</m:t>
            </m:r>
          </m:den>
        </m:f>
        <m:r>
          <m:rPr>
            <m:sty m:val="p"/>
          </m:rPr>
          <m:t>&lt;</m:t>
        </m:r>
        <m:f>
          <m:fPr>
            <m:type m:val="bar"/>
          </m:fPr>
          <m:num>
            <m:r>
              <m:t>1</m:t>
            </m:r>
          </m:num>
          <m:den>
            <m:r>
              <m:t>1</m:t>
            </m:r>
          </m:den>
        </m:f>
      </m:oMath>
    </w:p>
    <w:p>
      <w:pPr>
        <w:pStyle w:val="BodyText"/>
      </w:pPr>
      <w:r>
        <w:t xml:space="preserve">Now let’s expand the list to include fractions with denominators of 4. We won’t include</w:t>
      </w:r>
      <w:r>
        <w:t xml:space="preserve"> </w:t>
      </w:r>
      <m:oMath>
        <m:f>
          <m:fPr>
            <m:type m:val="bar"/>
          </m:fPr>
          <m:num>
            <m:r>
              <m:t>2</m:t>
            </m:r>
          </m:num>
          <m:den>
            <m:r>
              <m:t>4</m:t>
            </m:r>
          </m:den>
        </m:f>
      </m:oMath>
      <w:r>
        <w:t xml:space="preserve">, because</w:t>
      </w:r>
      <w:r>
        <w:t xml:space="preserve"> </w:t>
      </w:r>
      <m:oMath>
        <m:f>
          <m:fPr>
            <m:type m:val="bar"/>
          </m:fPr>
          <m:num>
            <m:r>
              <m:t>1</m:t>
            </m:r>
          </m:num>
          <m:den>
            <m:r>
              <m:t>2</m:t>
            </m:r>
          </m:den>
        </m:f>
      </m:oMath>
      <w:r>
        <w:t xml:space="preserve"> </w:t>
      </w:r>
      <w:r>
        <w:t xml:space="preserve">is already on the list.</w:t>
      </w:r>
    </w:p>
    <w:p>
      <w:pPr>
        <w:pStyle w:val="BodyText"/>
      </w:pPr>
      <m:oMath>
        <m:f>
          <m:fPr>
            <m:type m:val="bar"/>
          </m:fPr>
          <m:num>
            <m:r>
              <m:t>0</m:t>
            </m:r>
          </m:num>
          <m:den>
            <m:r>
              <m:t>1</m:t>
            </m:r>
          </m:den>
        </m:f>
        <m:r>
          <m:rPr>
            <m:sty m:val="p"/>
          </m:rPr>
          <m:t>&lt;</m:t>
        </m:r>
        <m:f>
          <m:fPr>
            <m:type m:val="bar"/>
          </m:fPr>
          <m:num>
            <m:r>
              <m:t>1</m:t>
            </m:r>
          </m:num>
          <m:den>
            <m:r>
              <m:t>4</m:t>
            </m:r>
          </m:den>
        </m:f>
        <m:r>
          <m:rPr>
            <m:sty m:val="p"/>
          </m:rPr>
          <m:t>&lt;</m:t>
        </m:r>
        <m:f>
          <m:fPr>
            <m:type m:val="bar"/>
          </m:fPr>
          <m:num>
            <m:r>
              <m:t>1</m:t>
            </m:r>
          </m:num>
          <m:den>
            <m:r>
              <m:t>3</m:t>
            </m:r>
          </m:den>
        </m:f>
        <m:r>
          <m:rPr>
            <m:sty m:val="p"/>
          </m:rPr>
          <m:t>&lt;</m:t>
        </m:r>
        <m:f>
          <m:fPr>
            <m:type m:val="bar"/>
          </m:fPr>
          <m:num>
            <m:r>
              <m:t>1</m:t>
            </m:r>
          </m:num>
          <m:den>
            <m:r>
              <m:t>2</m:t>
            </m:r>
          </m:den>
        </m:f>
        <m:r>
          <m:rPr>
            <m:sty m:val="p"/>
          </m:rPr>
          <m:t>&lt;</m:t>
        </m:r>
        <m:f>
          <m:fPr>
            <m:type m:val="bar"/>
          </m:fPr>
          <m:num>
            <m:r>
              <m:t>2</m:t>
            </m:r>
          </m:num>
          <m:den>
            <m:r>
              <m:t>3</m:t>
            </m:r>
          </m:den>
        </m:f>
        <m:r>
          <m:rPr>
            <m:sty m:val="p"/>
          </m:rPr>
          <m:t>&lt;</m:t>
        </m:r>
        <m:f>
          <m:fPr>
            <m:type m:val="bar"/>
          </m:fPr>
          <m:num>
            <m:r>
              <m:t>3</m:t>
            </m:r>
          </m:num>
          <m:den>
            <m:r>
              <m:t>4</m:t>
            </m:r>
          </m:den>
        </m:f>
        <m:r>
          <m:rPr>
            <m:sty m:val="p"/>
          </m:rPr>
          <m:t>&lt;</m:t>
        </m:r>
        <m:f>
          <m:fPr>
            <m:type m:val="bar"/>
          </m:fPr>
          <m:num>
            <m:r>
              <m:t>1</m:t>
            </m:r>
          </m:num>
          <m:den>
            <m:r>
              <m:t>1</m:t>
            </m:r>
          </m:den>
        </m:f>
      </m:oMath>
    </w:p>
    <w:p>
      <w:pPr>
        <w:numPr>
          <w:ilvl w:val="0"/>
          <w:numId w:val="1012"/>
        </w:numPr>
        <w:pStyle w:val="Compact"/>
      </w:pPr>
      <w:r>
        <w:t xml:space="preserve">Expand the list again to include fractions that have denominators of 5.</w:t>
      </w:r>
    </w:p>
    <w:p>
      <w:pPr>
        <w:numPr>
          <w:ilvl w:val="0"/>
          <w:numId w:val="1012"/>
        </w:numPr>
        <w:pStyle w:val="Compact"/>
      </w:pPr>
      <w:r>
        <w:t xml:space="preserve">Expand the list you made to include fractions have have denominators of 6.</w:t>
      </w:r>
    </w:p>
    <w:p>
      <w:pPr>
        <w:numPr>
          <w:ilvl w:val="0"/>
          <w:numId w:val="1012"/>
        </w:numPr>
        <w:pStyle w:val="Compact"/>
      </w:pPr>
      <w:r>
        <w:t xml:space="preserve">When you add a new fraction to the list, you put it in between two “neighbors.” Go back and look at your work. Do you see a relationship between a new fraction and its two neighbors?</w:t>
      </w:r>
    </w:p>
    <w:bookmarkEnd w:id="26"/>
    <w:bookmarkEnd w:id="27"/>
    <w:bookmarkStart w:id="29" w:name="drinks-for-sale"/>
    <w:p>
      <w:pPr>
        <w:pStyle w:val="Heading3"/>
      </w:pPr>
      <w:r>
        <w:t xml:space="preserve">3.4: Drinks for Sale</w:t>
      </w:r>
    </w:p>
    <w:p>
      <w:pPr>
        <w:pStyle w:val="FirstParagraph"/>
      </w:pPr>
      <w:r>
        <w:t xml:space="preserve">A vending machine in an office building sells bottled beverages. The machine keeps track of all changes in the number of bottles from sales and from machine refills and maintenance. This record shows the changes for every 5-minute period over one hour.</w:t>
      </w:r>
    </w:p>
    <w:p>
      <w:pPr>
        <w:numPr>
          <w:ilvl w:val="0"/>
          <w:numId w:val="1013"/>
        </w:numPr>
        <w:pStyle w:val="Compact"/>
      </w:pPr>
      <w:r>
        <w:t xml:space="preserve">What might a positive number mean in this context? What about a negative number?</w:t>
      </w:r>
    </w:p>
    <w:p>
      <w:pPr>
        <w:numPr>
          <w:ilvl w:val="0"/>
          <w:numId w:val="1013"/>
        </w:numPr>
        <w:pStyle w:val="Compact"/>
      </w:pPr>
      <w:r>
        <w:t xml:space="preserve">What would a “0” in the second column mean in this context?</w:t>
      </w:r>
    </w:p>
    <w:p>
      <w:pPr>
        <w:numPr>
          <w:ilvl w:val="0"/>
          <w:numId w:val="1013"/>
        </w:numPr>
        <w:pStyle w:val="Compact"/>
      </w:pPr>
      <w:r>
        <w:t xml:space="preserve">Which numbers—positive or negative—result in fewer bottles in the machine?</w:t>
      </w:r>
    </w:p>
    <w:p>
      <w:pPr>
        <w:numPr>
          <w:ilvl w:val="0"/>
          <w:numId w:val="1013"/>
        </w:numPr>
        <w:pStyle w:val="Compact"/>
      </w:pPr>
      <w:r>
        <w:t xml:space="preserve">At what time was there the greatest change to the number of bottles in the machine? How did that change affect the number of remaining bottles in the machine?</w:t>
      </w:r>
    </w:p>
    <w:p>
      <w:pPr>
        <w:numPr>
          <w:ilvl w:val="0"/>
          <w:numId w:val="1013"/>
        </w:numPr>
        <w:pStyle w:val="Compact"/>
      </w:pPr>
      <w:r>
        <w:t xml:space="preserve">At which time period, 8:05–8:09 or 8:25–8:29, was there a greater change to the number of bottles in the machine? Explain your reasoning.</w:t>
      </w:r>
    </w:p>
    <w:p>
      <w:pPr>
        <w:numPr>
          <w:ilvl w:val="0"/>
          <w:numId w:val="1013"/>
        </w:numPr>
        <w:pStyle w:val="Compact"/>
      </w:pPr>
      <w:r>
        <w:t xml:space="preserve">The machine must be emptied to be serviced. If there are 40 bottles in the machine when it is to be serviced, what number will go in the second column in the table?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w:t>
            </w:r>
          </w:p>
        </w:tc>
        <w:tc>
          <w:tcPr/>
          <w:p>
            <w:pPr>
              <w:pStyle w:val="Compact"/>
              <w:jc w:val="left"/>
            </w:pPr>
            <w:r>
              <w:t xml:space="preserve">number of bottles</w:t>
            </w:r>
          </w:p>
        </w:tc>
      </w:tr>
      <w:tr>
        <w:tc>
          <w:tcPr/>
          <w:p>
            <w:pPr>
              <w:pStyle w:val="Compact"/>
              <w:jc w:val="left"/>
            </w:pPr>
            <w:r>
              <w:t xml:space="preserve">8:00–8:04</w:t>
            </w:r>
          </w:p>
        </w:tc>
        <w:tc>
          <w:tcPr/>
          <w:p>
            <w:pPr>
              <w:pStyle w:val="Compact"/>
              <w:jc w:val="left"/>
            </w:pPr>
            <w:r>
              <w:t xml:space="preserve">-1</w:t>
            </w:r>
          </w:p>
        </w:tc>
      </w:tr>
      <w:tr>
        <w:tc>
          <w:tcPr/>
          <w:p>
            <w:pPr>
              <w:pStyle w:val="Compact"/>
              <w:jc w:val="left"/>
            </w:pPr>
            <w:r>
              <w:t xml:space="preserve">8:05–8:09</w:t>
            </w:r>
          </w:p>
        </w:tc>
        <w:tc>
          <w:tcPr/>
          <w:p>
            <w:pPr>
              <w:pStyle w:val="Compact"/>
              <w:jc w:val="left"/>
            </w:pPr>
            <w:r>
              <w:t xml:space="preserve">+12</w:t>
            </w:r>
          </w:p>
        </w:tc>
      </w:tr>
      <w:tr>
        <w:tc>
          <w:tcPr/>
          <w:p>
            <w:pPr>
              <w:pStyle w:val="Compact"/>
              <w:jc w:val="left"/>
            </w:pPr>
            <w:r>
              <w:t xml:space="preserve">8:10–8:14</w:t>
            </w:r>
          </w:p>
        </w:tc>
        <w:tc>
          <w:tcPr/>
          <w:p>
            <w:pPr>
              <w:pStyle w:val="Compact"/>
              <w:jc w:val="left"/>
            </w:pPr>
            <w:r>
              <w:t xml:space="preserve">-4</w:t>
            </w:r>
          </w:p>
        </w:tc>
      </w:tr>
      <w:tr>
        <w:tc>
          <w:tcPr/>
          <w:p>
            <w:pPr>
              <w:pStyle w:val="Compact"/>
              <w:jc w:val="left"/>
            </w:pPr>
            <w:r>
              <w:t xml:space="preserve">8:15–8:19</w:t>
            </w:r>
          </w:p>
        </w:tc>
        <w:tc>
          <w:tcPr/>
          <w:p>
            <w:pPr>
              <w:pStyle w:val="Compact"/>
              <w:jc w:val="left"/>
            </w:pPr>
            <w:r>
              <w:t xml:space="preserve">-1</w:t>
            </w:r>
          </w:p>
        </w:tc>
      </w:tr>
      <w:tr>
        <w:tc>
          <w:tcPr/>
          <w:p>
            <w:pPr>
              <w:pStyle w:val="Compact"/>
              <w:jc w:val="left"/>
            </w:pPr>
            <w:r>
              <w:t xml:space="preserve">8:20–8:24</w:t>
            </w:r>
          </w:p>
        </w:tc>
        <w:tc>
          <w:tcPr/>
          <w:p>
            <w:pPr>
              <w:pStyle w:val="Compact"/>
              <w:jc w:val="left"/>
            </w:pPr>
            <w:r>
              <w:t xml:space="preserve">-5</w:t>
            </w:r>
          </w:p>
        </w:tc>
      </w:tr>
      <w:tr>
        <w:tc>
          <w:tcPr/>
          <w:p>
            <w:pPr>
              <w:pStyle w:val="Compact"/>
              <w:jc w:val="left"/>
            </w:pPr>
            <w:r>
              <w:t xml:space="preserve">8:25–8:29</w:t>
            </w:r>
          </w:p>
        </w:tc>
        <w:tc>
          <w:tcPr/>
          <w:p>
            <w:pPr>
              <w:pStyle w:val="Compact"/>
              <w:jc w:val="left"/>
            </w:pPr>
            <w:r>
              <w:t xml:space="preserve">-12</w:t>
            </w:r>
          </w:p>
        </w:tc>
      </w:tr>
      <w:tr>
        <w:tc>
          <w:tcPr/>
          <w:p>
            <w:pPr>
              <w:pStyle w:val="Compact"/>
              <w:jc w:val="left"/>
            </w:pPr>
            <w:r>
              <w:t xml:space="preserve">8:30–8:34</w:t>
            </w:r>
          </w:p>
        </w:tc>
        <w:tc>
          <w:tcPr/>
          <w:p>
            <w:pPr>
              <w:pStyle w:val="Compact"/>
              <w:jc w:val="left"/>
            </w:pPr>
            <w:r>
              <w:t xml:space="preserve">-2</w:t>
            </w:r>
          </w:p>
        </w:tc>
      </w:tr>
      <w:tr>
        <w:tc>
          <w:tcPr/>
          <w:p>
            <w:pPr>
              <w:pStyle w:val="Compact"/>
              <w:jc w:val="left"/>
            </w:pPr>
            <w:r>
              <w:t xml:space="preserve">8:35–8:39</w:t>
            </w:r>
          </w:p>
        </w:tc>
        <w:tc>
          <w:tcPr/>
          <w:p>
            <w:pPr>
              <w:pStyle w:val="Compact"/>
              <w:jc w:val="left"/>
            </w:pPr>
            <w:r>
              <w:t xml:space="preserve">0</w:t>
            </w:r>
          </w:p>
        </w:tc>
      </w:tr>
      <w:tr>
        <w:tc>
          <w:tcPr/>
          <w:p>
            <w:pPr>
              <w:pStyle w:val="Compact"/>
              <w:jc w:val="left"/>
            </w:pPr>
            <w:r>
              <w:t xml:space="preserve">8:40–8:44</w:t>
            </w:r>
          </w:p>
        </w:tc>
        <w:tc>
          <w:tcPr/>
          <w:p>
            <w:pPr>
              <w:pStyle w:val="Compact"/>
              <w:jc w:val="left"/>
            </w:pPr>
            <w:r>
              <w:t xml:space="preserve">0</w:t>
            </w:r>
          </w:p>
        </w:tc>
      </w:tr>
      <w:tr>
        <w:tc>
          <w:tcPr/>
          <w:p>
            <w:pPr>
              <w:pStyle w:val="Compact"/>
              <w:jc w:val="left"/>
            </w:pPr>
            <w:r>
              <w:t xml:space="preserve">8:45–8:49</w:t>
            </w:r>
          </w:p>
        </w:tc>
        <w:tc>
          <w:tcPr/>
          <w:p>
            <w:pPr>
              <w:pStyle w:val="Compact"/>
              <w:jc w:val="left"/>
            </w:pPr>
            <w:r>
              <w:t xml:space="preserve">-6</w:t>
            </w:r>
          </w:p>
        </w:tc>
      </w:tr>
      <w:tr>
        <w:tc>
          <w:tcPr/>
          <w:p>
            <w:pPr>
              <w:pStyle w:val="Compact"/>
              <w:jc w:val="left"/>
            </w:pPr>
            <w:r>
              <w:t xml:space="preserve">8:50–8:54</w:t>
            </w:r>
          </w:p>
        </w:tc>
        <w:tc>
          <w:tcPr/>
          <w:p>
            <w:pPr>
              <w:pStyle w:val="Compact"/>
              <w:jc w:val="left"/>
            </w:pPr>
            <w:r>
              <w:t xml:space="preserve">+24</w:t>
            </w:r>
          </w:p>
        </w:tc>
      </w:tr>
      <w:tr>
        <w:tc>
          <w:tcPr/>
          <w:p>
            <w:pPr>
              <w:pStyle w:val="Compact"/>
              <w:jc w:val="left"/>
            </w:pPr>
            <w:r>
              <w:t xml:space="preserve">8:55–8:59</w:t>
            </w:r>
          </w:p>
        </w:tc>
        <w:tc>
          <w:tcPr/>
          <w:p>
            <w:pPr>
              <w:pStyle w:val="Compact"/>
              <w:jc w:val="left"/>
            </w:pPr>
            <w:r>
              <w:t xml:space="preserve">0</w:t>
            </w:r>
          </w:p>
        </w:tc>
      </w:tr>
      <w:tr>
        <w:tc>
          <w:tcPr/>
          <w:p>
            <w:pPr>
              <w:pStyle w:val="Compact"/>
              <w:jc w:val="left"/>
            </w:pPr>
            <w:r>
              <w:t xml:space="preserve">service</w:t>
            </w:r>
          </w:p>
        </w:tc>
        <w:tc>
          <w:tcPr/>
          <w:p>
            <w:pPr>
              <w:pStyle w:val="Compact"/>
            </w:pPr>
          </w:p>
        </w:tc>
      </w:tr>
    </w:tbl>
    <w:bookmarkStart w:id="28" w:name="are-you-ready-for-more-1"/>
    <w:p>
      <w:pPr>
        <w:pStyle w:val="Heading4"/>
      </w:pPr>
      <w:r>
        <w:t xml:space="preserve">Are you ready for more?</w:t>
      </w:r>
    </w:p>
    <w:p>
      <w:pPr>
        <w:pStyle w:val="FirstParagraph"/>
      </w:pPr>
      <w:r>
        <w:t xml:space="preserve">Priya, Mai, and Lin went to a cafe on a weekend. Their shared bill came to</w:t>
      </w:r>
      <w:r>
        <w:t xml:space="preserve"> </w:t>
      </w:r>
      <w:r>
        <w:t xml:space="preserve">$</w:t>
      </w:r>
      <w:r>
        <w:t xml:space="preserve">25. Each student gave the server a</w:t>
      </w:r>
      <w:r>
        <w:t xml:space="preserve"> </w:t>
      </w:r>
      <w:r>
        <w:t xml:space="preserve">$</w:t>
      </w:r>
      <w:r>
        <w:t xml:space="preserve">10 bill. The server took this</w:t>
      </w:r>
      <w:r>
        <w:t xml:space="preserve"> </w:t>
      </w:r>
      <w:r>
        <w:t xml:space="preserve">$</w:t>
      </w:r>
      <w:r>
        <w:t xml:space="preserve">30 and brought back five</w:t>
      </w:r>
      <w:r>
        <w:t xml:space="preserve"> </w:t>
      </w:r>
      <w:r>
        <w:t xml:space="preserve">$</w:t>
      </w:r>
      <w:r>
        <w:t xml:space="preserve">1 bills in change. Each student took</w:t>
      </w:r>
      <w:r>
        <w:t xml:space="preserve"> </w:t>
      </w:r>
      <w:r>
        <w:t xml:space="preserve">$</w:t>
      </w:r>
      <w:r>
        <w:t xml:space="preserve">1 back, leaving the rest,</w:t>
      </w:r>
      <w:r>
        <w:t xml:space="preserve"> </w:t>
      </w:r>
      <w:r>
        <w:t xml:space="preserve">$</w:t>
      </w:r>
      <w:r>
        <w:t xml:space="preserve">2, as a tip for the server.</w:t>
      </w:r>
    </w:p>
    <w:p>
      <w:pPr>
        <w:pStyle w:val="BodyText"/>
      </w:pPr>
      <w:r>
        <w:t xml:space="preserve">As she walked away from the cafe, Lin thought, “Wait—this doesn’t make sense. Since I put in</w:t>
      </w:r>
      <w:r>
        <w:t xml:space="preserve"> </w:t>
      </w:r>
      <w:r>
        <w:t xml:space="preserve">$</w:t>
      </w:r>
      <w:r>
        <w:t xml:space="preserve">10 and got</w:t>
      </w:r>
      <w:r>
        <w:t xml:space="preserve"> </w:t>
      </w:r>
      <w:r>
        <w:t xml:space="preserve">$</w:t>
      </w:r>
      <w:r>
        <w:t xml:space="preserve">1 back, I wound up paying</w:t>
      </w:r>
      <w:r>
        <w:t xml:space="preserve"> </w:t>
      </w:r>
      <w:r>
        <w:t xml:space="preserve">$</w:t>
      </w:r>
      <w:r>
        <w:t xml:space="preserve">9. So did Mai and Priya. Together, we paid</w:t>
      </w:r>
      <w:r>
        <w:t xml:space="preserve"> </w:t>
      </w:r>
      <w:r>
        <w:t xml:space="preserve">$</w:t>
      </w:r>
      <w:r>
        <w:t xml:space="preserve">27. Then we left a</w:t>
      </w:r>
      <w:r>
        <w:t xml:space="preserve"> </w:t>
      </w:r>
      <w:r>
        <w:t xml:space="preserve">$</w:t>
      </w:r>
      <w:r>
        <w:t xml:space="preserve">2 tip. That makes</w:t>
      </w:r>
      <w:r>
        <w:t xml:space="preserve"> </w:t>
      </w:r>
      <w:r>
        <w:t xml:space="preserve">$</w:t>
      </w:r>
      <w:r>
        <w:t xml:space="preserve">29 total. And yet we originally gave the waiter</w:t>
      </w:r>
      <w:r>
        <w:t xml:space="preserve"> </w:t>
      </w:r>
      <w:r>
        <w:t xml:space="preserve">$</w:t>
      </w:r>
      <w:r>
        <w:t xml:space="preserve">30. Where did the extra dollar go?”</w:t>
      </w:r>
    </w:p>
    <w:p>
      <w:pPr>
        <w:pStyle w:val="BodyText"/>
      </w:pPr>
      <w:r>
        <w:t xml:space="preserve">Think about the situation and about Lin’s question. Do you agree that the numbers didn’t add up properly? Explain your reasoning.</w:t>
      </w:r>
    </w:p>
    <w:bookmarkEnd w:id="28"/>
    <w:bookmarkEnd w:id="29"/>
    <w:bookmarkStart w:id="36" w:name="lesson-3-summary"/>
    <w:p>
      <w:pPr>
        <w:pStyle w:val="Heading3"/>
      </w:pPr>
      <w:r>
        <w:t xml:space="preserve">Lesson 3 Summary</w:t>
      </w:r>
    </w:p>
    <w:p>
      <w:pPr>
        <w:pStyle w:val="FirstParagraph"/>
      </w:pPr>
      <w:r>
        <w:t xml:space="preserve">To order rational numbers from least to greatest, we list them in the order they appear on the number line from left to right. For example, we can see that the numbers</w:t>
      </w:r>
    </w:p>
    <w:p>
      <w:pPr>
        <w:pStyle w:val="BodyText"/>
      </w:pPr>
      <w:r>
        <w:t xml:space="preserve">-2.7, -1.3, 0.8</w:t>
      </w:r>
    </w:p>
    <w:p>
      <w:pPr>
        <w:pStyle w:val="BodyText"/>
      </w:pPr>
      <w:r>
        <w:t xml:space="preserve">are listed from least to greatest because of the order they appear on the number line.</w:t>
      </w:r>
    </w:p>
    <w:p>
      <w:pPr>
        <w:pStyle w:val="BodyText"/>
      </w:pPr>
      <w:r>
        <w:drawing>
          <wp:inline>
            <wp:extent cx="5520040" cy="1088717"/>
            <wp:effectExtent b="0" l="0" r="0" t="0"/>
            <wp:docPr descr="Number line, negative 3 to 3 by ones. Above the line, points are indicated at negative 2 point 7, negative 1 point 3, zero point 8." title="" id="31" name="Picture"/>
            <a:graphic>
              <a:graphicData uri="http://schemas.openxmlformats.org/drawingml/2006/picture">
                <pic:pic>
                  <pic:nvPicPr>
                    <pic:cNvPr descr="/app/tmp/embedder-1671076305.1061227.png" id="32" name="Picture"/>
                    <pic:cNvPicPr>
                      <a:picLocks noChangeArrowheads="1" noChangeAspect="1"/>
                    </pic:cNvPicPr>
                  </pic:nvPicPr>
                  <pic:blipFill>
                    <a:blip r:embed="rId30"/>
                    <a:stretch>
                      <a:fillRect/>
                    </a:stretch>
                  </pic:blipFill>
                  <pic:spPr bwMode="auto">
                    <a:xfrm>
                      <a:off x="0" y="0"/>
                      <a:ext cx="5520040" cy="108871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2022-12-15T03:51:45Z</dcterms:created>
  <dcterms:modified xsi:type="dcterms:W3CDTF">2022-12-15T03:51:45Z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YN7k0AMIuPUTkp1TEcl7xgkqoDs9/Ifp49IZvjRizwGDkB6Xbys3IRsBN97Az/oDNRrol2Bl/z72zt9Zow+ZqQ==</vt:lpwstr>
  </property>
</Properties>
</file>