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half-a-square"/>
    <w:p>
      <w:pPr>
        <w:pStyle w:val="Heading2"/>
      </w:pPr>
      <w:r>
        <w:t xml:space="preserve">Lesson 2: Half a Square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investigate the properties of diagonals of squares.</w:t>
      </w:r>
    </w:p>
    <w:bookmarkStart w:id="27" w:name="diagonals-of-rectangles"/>
    <w:p>
      <w:pPr>
        <w:pStyle w:val="Heading3"/>
      </w:pPr>
      <w:r>
        <w:t xml:space="preserve">2.1: Diagonals of Rectangles</w:t>
      </w:r>
    </w:p>
    <w:p>
      <w:pPr>
        <w:pStyle w:val="FirstParagraph"/>
      </w:pPr>
      <w:r>
        <w:drawing>
          <wp:inline>
            <wp:extent cx="2971800" cy="1371600"/>
            <wp:effectExtent b="0" l="0" r="0" t="0"/>
            <wp:docPr descr="A four sided figure A B C D." title="" id="22" name="Picture"/>
            <a:graphic>
              <a:graphicData uri="http://schemas.openxmlformats.org/drawingml/2006/picture">
                <pic:pic>
                  <pic:nvPicPr>
                    <pic:cNvPr descr="/app/tmp/embedder-1670997617.906511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A four sided figure K L M J." title="" id="25" name="Picture"/>
            <a:graphic>
              <a:graphicData uri="http://schemas.openxmlformats.org/drawingml/2006/picture">
                <pic:pic>
                  <pic:nvPicPr>
                    <pic:cNvPr descr="/app/tmp/embedder-1670997617.99636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Calculate the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bookmarkEnd w:id="27"/>
    <w:bookmarkStart w:id="28" w:name="decomposing-squares"/>
    <w:p>
      <w:pPr>
        <w:pStyle w:val="Heading3"/>
      </w:pPr>
      <w:r>
        <w:t xml:space="preserve">2.2: Decomposing Squares</w:t>
      </w:r>
    </w:p>
    <w:p>
      <w:pPr>
        <w:numPr>
          <w:ilvl w:val="0"/>
          <w:numId w:val="1002"/>
        </w:numPr>
        <w:pStyle w:val="Compact"/>
      </w:pPr>
      <w:r>
        <w:t xml:space="preserve">Draw a square with side lengths of 1 cm. Estimate the length of the diagonal. Then calculate the length of the diagonal.</w:t>
      </w:r>
    </w:p>
    <w:p>
      <w:pPr>
        <w:numPr>
          <w:ilvl w:val="0"/>
          <w:numId w:val="1002"/>
        </w:numPr>
        <w:pStyle w:val="Compact"/>
      </w:pPr>
      <w:r>
        <w:t xml:space="preserve">Measure the side length and diagonal length of several squares, in centimeters. Compute the ratio of side to diagonal length for each.</w:t>
      </w:r>
    </w:p>
    <w:p>
      <w:pPr>
        <w:numPr>
          <w:ilvl w:val="0"/>
          <w:numId w:val="1002"/>
        </w:numPr>
        <w:pStyle w:val="Compact"/>
      </w:pPr>
      <w:r>
        <w:t xml:space="preserve">Make a conjecture.</w:t>
      </w:r>
    </w:p>
    <w:bookmarkEnd w:id="28"/>
    <w:bookmarkStart w:id="39" w:name="generalize-half-squares"/>
    <w:p>
      <w:pPr>
        <w:pStyle w:val="Heading3"/>
      </w:pPr>
      <w:r>
        <w:t xml:space="preserve">2.3: Generalize Half Squares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Triangle A B C. Angle B is marked as a right angle. Angle A is labeled 45 degrees. Side A B is labeled 3. Side B C is labeled 3." title="" id="30" name="Picture"/>
            <a:graphic>
              <a:graphicData uri="http://schemas.openxmlformats.org/drawingml/2006/picture">
                <pic:pic>
                  <pic:nvPicPr>
                    <pic:cNvPr descr="/app/tmp/embedder-1670997618.066276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 P Q R. Angle Q is marked as a right angle. Angle P is labeled 45 degrees. Side Q P is labeled 14." title="" id="33" name="Picture"/>
            <a:graphic>
              <a:graphicData uri="http://schemas.openxmlformats.org/drawingml/2006/picture">
                <pic:pic>
                  <pic:nvPicPr>
                    <pic:cNvPr descr="/app/tmp/embedder-1670997618.139957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 X Y Z. Angle Y is marked as a right angle. Angle X is labeled 45 degrees. Side X Z is labeled 24." title="" id="36" name="Picture"/>
            <a:graphic>
              <a:graphicData uri="http://schemas.openxmlformats.org/drawingml/2006/picture">
                <pic:pic>
                  <pic:nvPicPr>
                    <pic:cNvPr descr="/app/tmp/embedder-1670997618.212631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Calculate the lengths of the 5 unlabeled sides.  </w:t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Square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has a diagonal length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side length of</w:t>
      </w:r>
      <w:r>
        <w:t xml:space="preserve"> </w:t>
      </w:r>
      <m:oMath>
        <m:r>
          <m:t>s</m:t>
        </m:r>
      </m:oMath>
      <w:r>
        <w:t xml:space="preserve">. Rhombus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has side length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How do the diagonals of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compare to the diagonals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What is the maximum possible length of a diagonal of a rhombus of side length</w:t>
      </w:r>
      <w:r>
        <w:t xml:space="preserve"> </w:t>
      </w:r>
      <m:oMath>
        <m:r>
          <m:t>s</m:t>
        </m:r>
      </m:oMath>
      <w:r>
        <w:t xml:space="preserve">?</w:t>
      </w:r>
    </w:p>
    <w:bookmarkEnd w:id="38"/>
    <w:bookmarkEnd w:id="39"/>
    <w:bookmarkStart w:id="52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Drawing the diagonal of a square decomposes the square into 2 congruent triangles. They are right isosceles triangles with acute angles of 45 degrees. These congruent angles make all right isosceles triangles similar by the Angle-Angle Triangle Similarity Theorem.</w:t>
      </w:r>
    </w:p>
    <w:p>
      <w:pPr>
        <w:pStyle w:val="BodyText"/>
      </w:pPr>
      <w:r>
        <w:t xml:space="preserve">Consider an isosceles right triangle with legs 1 unit long 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length of the hypotenuse. By the Pythagorean Theorem, we can say</w:t>
      </w:r>
      <w:r>
        <w:t xml:space="preserve"> </w:t>
      </w:r>
      <m:oMath>
        <m:sSup>
          <m:e>
            <m:r>
              <m:t>1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1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so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. The hypotenuse of an isosceles right triangle with legs 1 unit long is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 units long.</w:t>
      </w:r>
    </w:p>
    <w:p>
      <w:pPr>
        <w:pStyle w:val="BodyText"/>
      </w:pPr>
      <w:r>
        <w:t xml:space="preserve">Now, consider an isosceles right triangle with legs </w:t>
      </w:r>
      <m:oMath>
        <m:r>
          <m:t>x</m:t>
        </m:r>
      </m:oMath>
      <w:r>
        <w:t xml:space="preserve"> units long. By the Angle-Angle Triangle Similarity Theorem, the triangle is similar to the isosceles right triangle with side lengths of 1, 1, and</w:t>
      </w:r>
      <w:r>
        <w:t xml:space="preserve"> </w:t>
      </w:r>
      <m:oMath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 units. A scale factor of </w:t>
      </w:r>
      <m:oMath>
        <m:r>
          <m:t>x</m:t>
        </m:r>
      </m:oMath>
      <w:r>
        <w:t xml:space="preserve"> takes the triangle with leg length of 1 to the triangle with leg length of </w:t>
      </w:r>
      <m:oMath>
        <m:r>
          <m:t>x</m:t>
        </m:r>
      </m:oMath>
      <w:r>
        <w:t xml:space="preserve">. Therefore, the hypotenuse of the isosceles right triangle with legs</w:t>
      </w:r>
      <w:r>
        <w:t xml:space="preserve"> </w:t>
      </w:r>
      <m:oMath>
        <m:r>
          <m:t>x</m:t>
        </m:r>
      </m:oMath>
      <w:r>
        <w:t xml:space="preserve"> units long is </w:t>
      </w:r>
      <m:oMath>
        <m:r>
          <m:t>x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 units long. 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. " title="" id="41" name="Picture"/>
            <a:graphic>
              <a:graphicData uri="http://schemas.openxmlformats.org/drawingml/2006/picture">
                <pic:pic>
                  <pic:nvPicPr>
                    <pic:cNvPr descr="/app/tmp/embedder-1670997618.274171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 A B C. Angle A is marked as a right angle. Angle B is labeled 45 degrees. Angle C is labeled 45 degrees. Side A B is labeled 6." title="" id="44" name="Picture"/>
            <a:graphic>
              <a:graphicData uri="http://schemas.openxmlformats.org/drawingml/2006/picture">
                <pic:pic>
                  <pic:nvPicPr>
                    <pic:cNvPr descr="/app/tmp/embedder-1670997618.34493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 D E F. Angle F is marked as a right angle. Angle D is labeled 45 degrees. Angle E is labeled 45 degrees. Side D E is labeled 12." title="" id="47" name="Picture"/>
            <a:graphic>
              <a:graphicData uri="http://schemas.openxmlformats.org/drawingml/2006/picture">
                <pic:pic>
                  <pic:nvPicPr>
                    <pic:cNvPr descr="/app/tmp/embedder-1670997618.42750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rPr>
            <m:sty m:val="p"/>
          </m:rPr>
          <m:t>,</m:t>
        </m:r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A</m:t>
        </m:r>
        <m:r>
          <m:t>C</m:t>
        </m:r>
      </m:oMath>
      <w:r>
        <w:t xml:space="preserve"> is 6 units long and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 </w:t>
      </w:r>
      <m:oMath>
        <m:r>
          <m:t>6</m:t>
        </m:r>
        <m:rad>
          <m:radPr>
            <m:degHide m:val="1"/>
          </m:radPr>
          <m:deg/>
          <m:e>
            <m:r>
              <m:t>2</m:t>
            </m:r>
          </m:e>
        </m:rad>
      </m:oMath>
      <w:r>
        <w:t xml:space="preserve"> units long. </w:t>
      </w:r>
    </w:p>
    <w:p>
      <w:pPr>
        <w:pStyle w:val="BodyText"/>
      </w:pPr>
      <w:r>
        <w:t xml:space="preserve">In triangle</w:t>
      </w:r>
      <w:r>
        <w:t xml:space="preserve"> </w:t>
      </w:r>
      <m:oMath>
        <m:r>
          <m:t>D</m:t>
        </m:r>
        <m:r>
          <m:t>E</m:t>
        </m:r>
        <m:r>
          <m:t>F</m:t>
        </m:r>
        <m:r>
          <m:rPr>
            <m:sty m:val="p"/>
          </m:rPr>
          <m:t>,</m:t>
        </m:r>
        <m:r>
          <m:t>x</m:t>
        </m:r>
        <m:rad>
          <m:radPr>
            <m:degHide m:val="1"/>
          </m:radPr>
          <m:deg/>
          <m:e>
            <m:r>
              <m:t>2</m:t>
            </m:r>
          </m:e>
        </m:rad>
        <m:r>
          <m:rPr>
            <m:sty m:val="p"/>
          </m:rPr>
          <m:t>=</m:t>
        </m:r>
        <m:r>
          <m:t>12</m:t>
        </m:r>
      </m:oMath>
      <w:r>
        <w:t xml:space="preserve"> </w:t>
      </w:r>
      <w:r>
        <w:t xml:space="preserve">so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ad>
              <m:radPr>
                <m:degHide m:val="1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, which means both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F</m:t>
        </m:r>
      </m:oMath>
      <w:r>
        <w:t xml:space="preserve"> </w:t>
      </w:r>
      <w:r>
        <w:t xml:space="preserve">are </w:t>
      </w:r>
      <m:oMath>
        <m:f>
          <m:fPr>
            <m:type m:val="bar"/>
          </m:fPr>
          <m:num>
            <m:r>
              <m:t>12</m:t>
            </m:r>
          </m:num>
          <m:den>
            <m:rad>
              <m:radPr>
                <m:degHide m:val="1"/>
              </m:radPr>
              <m:deg/>
              <m:e>
                <m:r>
                  <m:t>2</m:t>
                </m:r>
              </m:e>
            </m:rad>
          </m:den>
        </m:f>
      </m:oMath>
      <w:r>
        <w:t xml:space="preserve"> units long.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2022-12-14T06:00:19Z</dcterms:created>
  <dcterms:modified xsi:type="dcterms:W3CDTF">2022-12-14T06:00:19Z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6DulpVB5HwT0k+kvc8SWh8FyEWXFTfnNKDZR+OOjpo/MP+D8PPHnWTF3SjEioLrv+Jpo49HHpNatvLSIl6yl0g==</vt:lpwstr>
  </property>
</Properties>
</file>