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Override PartName="/word/webSettings.xml" ContentType="application/vnd.openxmlformats-officedocument.wordprocessingml.webSetting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styles.xml" ContentType="application/vnd.openxmlformats-officedocument.wordprocessingml.styles+xml"/>
  <Override PartName="/word/document.xml" ContentType="application/vnd.openxmlformats-officedocument.wordprocessingml.document.main+xml"/>
  <Override PartName="/word/comments.xml" ContentType="application/vnd.openxmlformats-officedocument.wordprocessingml.comments+xml"/>
  <Override PartName="/word/footnotes.xml" ContentType="application/vnd.openxmlformats-officedocument.wordprocessingml.footnotes+xml"/>
  <Override PartName="/word/header3.xml" ContentType="application/vnd.openxmlformats-officedocument.wordprocessingml.head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media/rId88.png" ContentType="image/png"/>
  <Override PartName="/word/media/rId23.png" ContentType="image/png"/>
  <Override PartName="/word/media/rId26.png" ContentType="image/png"/>
  <Override PartName="/word/media/rId30.png" ContentType="image/png"/>
  <Override PartName="/word/media/rId33.png" ContentType="image/png"/>
  <Override PartName="/word/media/rId36.png" ContentType="image/png"/>
  <Override PartName="/word/media/rId39.png" ContentType="image/png"/>
  <Override PartName="/word/media/rId43.png" ContentType="image/png"/>
  <Override PartName="/word/media/rId46.png" ContentType="image/png"/>
  <Override PartName="/word/media/rId49.png" ContentType="image/png"/>
  <Override PartName="/word/media/rId52.png" ContentType="image/png"/>
  <Override PartName="/word/media/rId57.png" ContentType="image/png"/>
  <Override PartName="/word/media/rId61.png" ContentType="image/png"/>
  <Override PartName="/word/media/rId64.png" ContentType="image/png"/>
  <Override PartName="/word/media/rId67.png" ContentType="image/png"/>
  <Override PartName="/word/media/rId70.png" ContentType="image/png"/>
  <Override PartName="/word/media/rId73.png" ContentType="image/png"/>
  <Override PartName="/word/media/rId76.png" ContentType="image/png"/>
  <Override PartName="/word/media/rId79.png" ContentType="image/png"/>
  <Override PartName="/word/media/rId82.png" ContentType="image/png"/>
  <Override PartName="/word/media/rId85.png" ContentType="image/png"/>
  <Override PartName="/word/media/image1.png" ContentType="image/png"/>
</Types>
</file>

<file path=_rels/.rels><?xml version="1.0" encoding="UTF-8"?><Relationships xmlns="http://schemas.openxmlformats.org/package/2006/relationships"><Relationship Id="rId1" Type="http://schemas.openxmlformats.org/officeDocument/2006/relationships/officeDocument" Target="word/document.xml" /><Relationship Id="rId4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5" Type="http://schemas.openxmlformats.org/officeDocument/2006/relationships/custom-properties" Target="docProps/custom.xml" /></Relationships>
</file>

<file path=word/document.xml><?xml version="1.0" encoding="utf-8"?>
<w:document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body>
    <w:bookmarkStart w:id="20" w:name="X20d25d883b8fc45a89655ff9156f55be00a5da2"/>
    <w:p>
      <w:pPr>
        <w:pStyle w:val="Heading2"/>
      </w:pPr>
      <w:r>
        <w:t xml:space="preserve">Unit 2 Lesson 21: Graphing Linear Inequalities in Two Variables (Part 1)</w:t>
      </w:r>
    </w:p>
    <w:bookmarkEnd w:id="20"/>
    <w:bookmarkStart w:id="22" w:name="X221f4b3947d14b9823c1389fd57f15efc95820f"/>
    <w:p>
      <w:pPr>
        <w:pStyle w:val="Heading3"/>
      </w:pPr>
      <w:r>
        <w:t xml:space="preserve">1 Math Talk: Less Than, Equal to, or More Than 12? (Warm up)</w:t>
      </w:r>
    </w:p>
    <w:bookmarkStart w:id="21" w:name="student-task-statement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t xml:space="preserve">Here is an expression:</w:t>
      </w:r>
      <w:r>
        <w:t xml:space="preserve"> </w:t>
      </w:r>
      <m:oMath>
        <m:r>
          <m:t>2</m:t>
        </m:r>
        <m:r>
          <m:t>x</m:t>
        </m:r>
        <m:r>
          <m:rPr>
            <m:sty m:val="p"/>
          </m:rPr>
          <m:t>+</m:t>
        </m:r>
        <m:r>
          <m:t>3</m:t>
        </m:r>
        <m:r>
          <m:t>y</m:t>
        </m:r>
      </m:oMath>
      <w:r>
        <w:t xml:space="preserve">.</w:t>
      </w:r>
    </w:p>
    <w:p>
      <w:pPr>
        <w:pStyle w:val="BodyText"/>
      </w:pPr>
      <w:r>
        <w:t xml:space="preserve">Decide if the values in each ordered pair,</w:t>
      </w:r>
      <w:r>
        <w:t xml:space="preserve"> </w:t>
      </w:r>
      <m:oMath>
        <m:d>
          <m:dPr>
            <m:begChr m:val="("/>
            <m:endChr m:val=")"/>
            <m:sepChr m:val=""/>
            <m:grow/>
          </m:dPr>
          <m:e>
            <m:r>
              <m:t>x</m:t>
            </m:r>
            <m:r>
              <m:rPr>
                <m:sty m:val="p"/>
              </m:rPr>
              <m:t>,</m:t>
            </m:r>
            <m:r>
              <m:t>y</m:t>
            </m:r>
          </m:e>
        </m:d>
      </m:oMath>
      <w:r>
        <w:t xml:space="preserve">, make the value of the expression less than, greater than, or equal to 12.</w:t>
      </w:r>
    </w:p>
    <w:p>
      <w:pPr>
        <w:pStyle w:val="BodyText"/>
      </w:pPr>
      <m:oMath>
        <m:d>
          <m:dPr>
            <m:begChr m:val="("/>
            <m:endChr m:val=")"/>
            <m:sepChr m:val=""/>
            <m:grow/>
          </m:dPr>
          <m:e>
            <m:r>
              <m:t>0</m:t>
            </m:r>
            <m:r>
              <m:rPr>
                <m:sty m:val="p"/>
              </m:rPr>
              <m:t>,</m:t>
            </m:r>
            <m:r>
              <m:t>5</m:t>
            </m:r>
          </m:e>
        </m:d>
      </m:oMath>
    </w:p>
    <w:p>
      <w:pPr>
        <w:pStyle w:val="BodyText"/>
      </w:pPr>
      <m:oMath>
        <m:d>
          <m:dPr>
            <m:begChr m:val="("/>
            <m:endChr m:val=")"/>
            <m:sepChr m:val=""/>
            <m:grow/>
          </m:dPr>
          <m:e>
            <m:r>
              <m:t>6</m:t>
            </m:r>
            <m:r>
              <m:rPr>
                <m:sty m:val="p"/>
              </m:rPr>
              <m:t>,</m:t>
            </m:r>
            <m:r>
              <m:t>0</m:t>
            </m:r>
          </m:e>
        </m:d>
      </m:oMath>
    </w:p>
    <w:p>
      <w:pPr>
        <w:pStyle w:val="BodyText"/>
      </w:pPr>
      <m:oMath>
        <m:d>
          <m:dPr>
            <m:begChr m:val="("/>
            <m:endChr m:val=")"/>
            <m:sepChr m:val=""/>
            <m:grow/>
          </m:dPr>
          <m:e>
            <m:r>
              <m:rPr>
                <m:nor/>
                <m:sty m:val="p"/>
              </m:rPr>
              <m:t>-</m:t>
            </m:r>
            <m:r>
              <m:t>1</m:t>
            </m:r>
            <m:r>
              <m:rPr>
                <m:sty m:val="p"/>
              </m:rPr>
              <m:t>,</m:t>
            </m:r>
            <m:r>
              <m:rPr>
                <m:nor/>
                <m:sty m:val="p"/>
              </m:rPr>
              <m:t>-</m:t>
            </m:r>
            <m:r>
              <m:t>1</m:t>
            </m:r>
          </m:e>
        </m:d>
      </m:oMath>
    </w:p>
    <w:p>
      <w:pPr>
        <w:pStyle w:val="BodyText"/>
      </w:pPr>
      <m:oMath>
        <m:d>
          <m:dPr>
            <m:begChr m:val="("/>
            <m:endChr m:val=")"/>
            <m:sepChr m:val=""/>
            <m:grow/>
          </m:dPr>
          <m:e>
            <m:r>
              <m:rPr>
                <m:nor/>
                <m:sty m:val="p"/>
              </m:rPr>
              <m:t>-</m:t>
            </m:r>
            <m:r>
              <m:t>5</m:t>
            </m:r>
            <m:r>
              <m:rPr>
                <m:sty m:val="p"/>
              </m:rPr>
              <m:t>,</m:t>
            </m:r>
            <m:r>
              <m:t>10</m:t>
            </m:r>
          </m:e>
        </m:d>
      </m:oMath>
    </w:p>
    <w:bookmarkEnd w:id="21"/>
    <w:bookmarkEnd w:id="22"/>
    <w:bookmarkStart w:id="56" w:name="solutions-and-not-solutions"/>
    <w:p>
      <w:pPr>
        <w:pStyle w:val="Heading3"/>
      </w:pPr>
      <w:r>
        <w:t xml:space="preserve">2 Solutions and Not Solutions</w:t>
      </w:r>
    </w:p>
    <w:bookmarkStart w:id="29" w:name="images-for-launch"/>
    <w:p>
      <w:pPr>
        <w:pStyle w:val="Heading4"/>
      </w:pPr>
      <w:r>
        <w:t xml:space="preserve">Images for Launch</w:t>
      </w:r>
    </w:p>
    <w:p>
      <w:pPr>
        <w:pStyle w:val="FirstParagraph"/>
      </w:pPr>
      <w:r>
        <w:drawing>
          <wp:inline>
            <wp:extent cx="3984472" cy="3870172"/>
            <wp:effectExtent b="0" l="0" r="0" t="0"/>
            <wp:docPr descr="Blank x y coordinate plane with grid and origin labeled O. Both axes labeled from negative 10 to 8 by 2’s." title="" id="24" name="Picture"/>
            <a:graphic>
              <a:graphicData uri="http://schemas.openxmlformats.org/drawingml/2006/picture">
                <pic:pic>
                  <pic:nvPicPr>
                    <pic:cNvPr descr="/app/tmp/embedder-1670993427.8760648.png" id="25" name="Picture"/>
                    <pic:cNvPicPr>
                      <a:picLocks noChangeArrowheads="1" noChangeAspect="1"/>
                    </pic:cNvPicPr>
                  </pic:nvPicPr>
                  <pic:blipFill>
                    <a:blip r:embed="rId2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84472" cy="3870172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4072394" cy="4028617"/>
            <wp:effectExtent b="0" l="0" r="0" t="0"/>
            <wp:docPr descr="Coordinate plane with scatter points." title="" id="27" name="Picture"/>
            <a:graphic>
              <a:graphicData uri="http://schemas.openxmlformats.org/drawingml/2006/picture">
                <pic:pic>
                  <pic:nvPicPr>
                    <pic:cNvPr descr="/app/tmp/embedder-1670993427.9851432.png" id="28" name="Picture"/>
                    <pic:cNvPicPr>
                      <a:picLocks noChangeArrowheads="1" noChangeAspect="1"/>
                    </pic:cNvPicPr>
                  </pic:nvPicPr>
                  <pic:blipFill>
                    <a:blip r:embed="rId2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72394" cy="4028617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bookmarkEnd w:id="29"/>
    <w:bookmarkStart w:id="42" w:name="student-task-statement-1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t xml:space="preserve">Here are four inequalities. Study each inequality assigned to your group and work with your group to:</w:t>
      </w:r>
    </w:p>
    <w:p>
      <w:pPr>
        <w:numPr>
          <w:ilvl w:val="0"/>
          <w:numId w:val="1001"/>
        </w:numPr>
        <w:pStyle w:val="Compact"/>
      </w:pPr>
      <w:r>
        <w:t xml:space="preserve">Find some coordinate pairs that represent solutions to the inequality and some coordinate pairs that do not represent solutions.</w:t>
      </w:r>
    </w:p>
    <w:p>
      <w:pPr>
        <w:numPr>
          <w:ilvl w:val="0"/>
          <w:numId w:val="1001"/>
        </w:numPr>
        <w:pStyle w:val="Compact"/>
      </w:pPr>
      <w:r>
        <w:t xml:space="preserve">Plot both sets of points. Either use two different colors or two different symbols like X and O.</w:t>
      </w:r>
    </w:p>
    <w:p>
      <w:pPr>
        <w:numPr>
          <w:ilvl w:val="0"/>
          <w:numId w:val="1001"/>
        </w:numPr>
        <w:pStyle w:val="Compact"/>
      </w:pPr>
      <w:r>
        <w:t xml:space="preserve">Plot enough points until you start to see the region that contains solutions and the region that contains non-solutions. Look for a pattern describing the region where solutions are plotted.</w:t>
      </w:r>
    </w:p>
    <w:p>
      <w:pPr>
        <w:pStyle w:val="FirstParagraph"/>
      </w:pPr>
    </w:p>
    <w:p>
      <w:pPr>
        <w:pStyle w:val="BodyText"/>
      </w:pPr>
      <m:oMath>
        <m:r>
          <m:t>x</m:t>
        </m:r>
        <m:r>
          <m:rPr>
            <m:sty m:val="p"/>
          </m:rPr>
          <m:t>≥</m:t>
        </m:r>
        <m:r>
          <m:t>y</m:t>
        </m:r>
      </m:oMath>
    </w:p>
    <w:p>
      <w:pPr>
        <w:pStyle w:val="BodyText"/>
      </w:pPr>
      <w:r>
        <w:drawing>
          <wp:inline>
            <wp:extent cx="3984472" cy="3870172"/>
            <wp:effectExtent b="0" l="0" r="0" t="0"/>
            <wp:docPr descr="Blank coordinate grid, origin O. Each axis goes from negative 10 to 10, by 1’s." title="" id="31" name="Picture"/>
            <a:graphic>
              <a:graphicData uri="http://schemas.openxmlformats.org/drawingml/2006/picture">
                <pic:pic>
                  <pic:nvPicPr>
                    <pic:cNvPr descr="/app/tmp/embedder-1670993428.1194642.png" id="32" name="Picture"/>
                    <pic:cNvPicPr>
                      <a:picLocks noChangeArrowheads="1" noChangeAspect="1"/>
                    </pic:cNvPicPr>
                  </pic:nvPicPr>
                  <pic:blipFill>
                    <a:blip r:embed="rId3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84472" cy="3870172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</w:p>
    <w:p>
      <w:pPr>
        <w:pStyle w:val="BodyText"/>
      </w:pPr>
      <m:oMath>
        <m:r>
          <m:rPr>
            <m:nor/>
            <m:sty m:val="p"/>
          </m:rPr>
          <m:t>-</m:t>
        </m:r>
        <m:r>
          <m:t>2</m:t>
        </m:r>
        <m:r>
          <m:t>y</m:t>
        </m:r>
        <m:r>
          <m:rPr>
            <m:sty m:val="p"/>
          </m:rPr>
          <m:t>≥</m:t>
        </m:r>
        <m:r>
          <m:rPr>
            <m:nor/>
            <m:sty m:val="p"/>
          </m:rPr>
          <m:t>-</m:t>
        </m:r>
        <m:r>
          <m:t>4</m:t>
        </m:r>
      </m:oMath>
    </w:p>
    <w:p>
      <w:pPr>
        <w:pStyle w:val="BodyText"/>
      </w:pPr>
      <w:r>
        <w:drawing>
          <wp:inline>
            <wp:extent cx="3984472" cy="3870172"/>
            <wp:effectExtent b="0" l="0" r="0" t="0"/>
            <wp:docPr descr="Blank coordinate grid, origin O. Each axis goes from negative 10 to 10, by 1’s." title="" id="34" name="Picture"/>
            <a:graphic>
              <a:graphicData uri="http://schemas.openxmlformats.org/drawingml/2006/picture">
                <pic:pic>
                  <pic:nvPicPr>
                    <pic:cNvPr descr="/app/tmp/embedder-1670993428.231399.png" id="35" name="Picture"/>
                    <pic:cNvPicPr>
                      <a:picLocks noChangeArrowheads="1" noChangeAspect="1"/>
                    </pic:cNvPicPr>
                  </pic:nvPicPr>
                  <pic:blipFill>
                    <a:blip r:embed="rId3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84472" cy="3870172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</w:p>
    <w:p>
      <w:pPr>
        <w:pStyle w:val="BodyText"/>
      </w:pPr>
      <m:oMath>
        <m:r>
          <m:t>3</m:t>
        </m:r>
        <m:r>
          <m:t>x</m:t>
        </m:r>
        <m:r>
          <m:rPr>
            <m:sty m:val="p"/>
          </m:rPr>
          <m:t>&lt;</m:t>
        </m:r>
        <m:r>
          <m:t>0</m:t>
        </m:r>
      </m:oMath>
    </w:p>
    <w:p>
      <w:pPr>
        <w:pStyle w:val="BodyText"/>
      </w:pPr>
      <w:r>
        <w:drawing>
          <wp:inline>
            <wp:extent cx="3984472" cy="3870172"/>
            <wp:effectExtent b="0" l="0" r="0" t="0"/>
            <wp:docPr descr="Blank coordinate grid, origin O. Each axis goes from negative 10 to 10, by 1’s." title="" id="37" name="Picture"/>
            <a:graphic>
              <a:graphicData uri="http://schemas.openxmlformats.org/drawingml/2006/picture">
                <pic:pic>
                  <pic:nvPicPr>
                    <pic:cNvPr descr="/app/tmp/embedder-1670993428.343578.png" id="38" name="Picture"/>
                    <pic:cNvPicPr>
                      <a:picLocks noChangeArrowheads="1" noChangeAspect="1"/>
                    </pic:cNvPicPr>
                  </pic:nvPicPr>
                  <pic:blipFill>
                    <a:blip r:embed="rId3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84472" cy="3870172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</w:p>
    <w:p>
      <w:pPr>
        <w:pStyle w:val="BodyText"/>
      </w:pPr>
      <m:oMath>
        <m:r>
          <m:t>x</m:t>
        </m:r>
        <m:r>
          <m:rPr>
            <m:sty m:val="p"/>
          </m:rPr>
          <m:t>+</m:t>
        </m:r>
        <m:r>
          <m:t>y</m:t>
        </m:r>
        <m:r>
          <m:rPr>
            <m:sty m:val="p"/>
          </m:rPr>
          <m:t>&gt;</m:t>
        </m:r>
        <m:r>
          <m:t>10</m:t>
        </m:r>
      </m:oMath>
    </w:p>
    <w:p>
      <w:pPr>
        <w:pStyle w:val="BodyText"/>
      </w:pPr>
      <w:r>
        <w:drawing>
          <wp:inline>
            <wp:extent cx="3984472" cy="3870172"/>
            <wp:effectExtent b="0" l="0" r="0" t="0"/>
            <wp:docPr descr="Blank coordinate grid, origin O. Each axis goes from negative 10 to 10, by 1’s." title="" id="40" name="Picture"/>
            <a:graphic>
              <a:graphicData uri="http://schemas.openxmlformats.org/drawingml/2006/picture">
                <pic:pic>
                  <pic:nvPicPr>
                    <pic:cNvPr descr="/app/tmp/embedder-1670993428.4630544.png" id="41" name="Picture"/>
                    <pic:cNvPicPr>
                      <a:picLocks noChangeArrowheads="1" noChangeAspect="1"/>
                    </pic:cNvPicPr>
                  </pic:nvPicPr>
                  <pic:blipFill>
                    <a:blip r:embed="rId3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84472" cy="3870172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 </w:t>
      </w:r>
    </w:p>
    <w:bookmarkEnd w:id="42"/>
    <w:bookmarkStart w:id="55" w:name="activity-synthesis"/>
    <w:p>
      <w:pPr>
        <w:pStyle w:val="Heading4"/>
      </w:pPr>
      <w:r>
        <w:t xml:space="preserve">Activity Synthesis</w:t>
      </w:r>
    </w:p>
    <w:p>
      <w:pPr>
        <w:pStyle w:val="FirstParagraph"/>
      </w:pPr>
    </w:p>
    <w:p>
      <w:pPr>
        <w:pStyle w:val="BodyText"/>
      </w:pPr>
      <m:oMath>
        <m:r>
          <m:t>x</m:t>
        </m:r>
        <m:r>
          <m:rPr>
            <m:sty m:val="p"/>
          </m:rPr>
          <m:t>≥</m:t>
        </m:r>
        <m:r>
          <m:t>y</m:t>
        </m:r>
      </m:oMath>
    </w:p>
    <w:p>
      <w:pPr>
        <w:pStyle w:val="BodyText"/>
      </w:pPr>
      <w:r>
        <w:drawing>
          <wp:inline>
            <wp:extent cx="2498585" cy="2498585"/>
            <wp:effectExtent b="0" l="0" r="0" t="0"/>
            <wp:docPr descr="Graph of inequality with solution and non-solution regions." title="" id="44" name="Picture"/>
            <a:graphic>
              <a:graphicData uri="http://schemas.openxmlformats.org/drawingml/2006/picture">
                <pic:pic>
                  <pic:nvPicPr>
                    <pic:cNvPr descr="/app/tmp/embedder-1670993428.5979304.png" id="45" name="Picture"/>
                    <pic:cNvPicPr>
                      <a:picLocks noChangeArrowheads="1" noChangeAspect="1"/>
                    </pic:cNvPicPr>
                  </pic:nvPicPr>
                  <pic:blipFill>
                    <a:blip r:embed="rId4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98585" cy="249858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</w:p>
    <w:p>
      <w:pPr>
        <w:pStyle w:val="BodyText"/>
      </w:pPr>
      <m:oMath>
        <m:r>
          <m:rPr>
            <m:nor/>
            <m:sty m:val="p"/>
          </m:rPr>
          <m:t>-</m:t>
        </m:r>
        <m:r>
          <m:t>2</m:t>
        </m:r>
        <m:r>
          <m:t>y</m:t>
        </m:r>
        <m:r>
          <m:rPr>
            <m:sty m:val="p"/>
          </m:rPr>
          <m:t>≥</m:t>
        </m:r>
        <m:r>
          <m:rPr>
            <m:nor/>
            <m:sty m:val="p"/>
          </m:rPr>
          <m:t>-</m:t>
        </m:r>
        <m:r>
          <m:t>4</m:t>
        </m:r>
      </m:oMath>
    </w:p>
    <w:p>
      <w:pPr>
        <w:pStyle w:val="BodyText"/>
      </w:pPr>
      <w:r>
        <w:drawing>
          <wp:inline>
            <wp:extent cx="2498585" cy="2498585"/>
            <wp:effectExtent b="0" l="0" r="0" t="0"/>
            <wp:docPr descr="Graph of inequality with solution and non-solution regions." title="" id="47" name="Picture"/>
            <a:graphic>
              <a:graphicData uri="http://schemas.openxmlformats.org/drawingml/2006/picture">
                <pic:pic>
                  <pic:nvPicPr>
                    <pic:cNvPr descr="/app/tmp/embedder-1670993428.782948.png" id="48" name="Picture"/>
                    <pic:cNvPicPr>
                      <a:picLocks noChangeArrowheads="1" noChangeAspect="1"/>
                    </pic:cNvPicPr>
                  </pic:nvPicPr>
                  <pic:blipFill>
                    <a:blip r:embed="rId4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98585" cy="249858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</w:p>
    <w:p>
      <w:pPr>
        <w:pStyle w:val="BodyText"/>
      </w:pPr>
      <m:oMath>
        <m:r>
          <m:t>3</m:t>
        </m:r>
        <m:r>
          <m:t>x</m:t>
        </m:r>
        <m:r>
          <m:rPr>
            <m:sty m:val="p"/>
          </m:rPr>
          <m:t>&lt;</m:t>
        </m:r>
        <m:r>
          <m:t>0</m:t>
        </m:r>
      </m:oMath>
    </w:p>
    <w:p>
      <w:pPr>
        <w:pStyle w:val="BodyText"/>
      </w:pPr>
      <w:r>
        <w:drawing>
          <wp:inline>
            <wp:extent cx="2498585" cy="2498585"/>
            <wp:effectExtent b="0" l="0" r="0" t="0"/>
            <wp:docPr descr="Graph of inequality with solution and non-solution regions." title="" id="50" name="Picture"/>
            <a:graphic>
              <a:graphicData uri="http://schemas.openxmlformats.org/drawingml/2006/picture">
                <pic:pic>
                  <pic:nvPicPr>
                    <pic:cNvPr descr="/app/tmp/embedder-1670993428.880129.png" id="51" name="Picture"/>
                    <pic:cNvPicPr>
                      <a:picLocks noChangeArrowheads="1" noChangeAspect="1"/>
                    </pic:cNvPicPr>
                  </pic:nvPicPr>
                  <pic:blipFill>
                    <a:blip r:embed="rId4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98585" cy="249858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</w:p>
    <w:p>
      <w:pPr>
        <w:pStyle w:val="BodyText"/>
      </w:pPr>
      <m:oMath>
        <m:r>
          <m:t>x</m:t>
        </m:r>
        <m:r>
          <m:rPr>
            <m:sty m:val="p"/>
          </m:rPr>
          <m:t>+</m:t>
        </m:r>
        <m:r>
          <m:t>y</m:t>
        </m:r>
        <m:r>
          <m:rPr>
            <m:sty m:val="p"/>
          </m:rPr>
          <m:t>&gt;</m:t>
        </m:r>
        <m:r>
          <m:t>10</m:t>
        </m:r>
      </m:oMath>
    </w:p>
    <w:p>
      <w:pPr>
        <w:pStyle w:val="BodyText"/>
      </w:pPr>
      <w:r>
        <w:drawing>
          <wp:inline>
            <wp:extent cx="2498585" cy="2498585"/>
            <wp:effectExtent b="0" l="0" r="0" t="0"/>
            <wp:docPr descr="Graph of inequality with solution and non-solution regions." title="" id="53" name="Picture"/>
            <a:graphic>
              <a:graphicData uri="http://schemas.openxmlformats.org/drawingml/2006/picture">
                <pic:pic>
                  <pic:nvPicPr>
                    <pic:cNvPr descr="/app/tmp/embedder-1670993428.9967408.png" id="54" name="Picture"/>
                    <pic:cNvPicPr>
                      <a:picLocks noChangeArrowheads="1" noChangeAspect="1"/>
                    </pic:cNvPicPr>
                  </pic:nvPicPr>
                  <pic:blipFill>
                    <a:blip r:embed="rId5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98585" cy="249858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bookmarkEnd w:id="55"/>
    <w:bookmarkEnd w:id="56"/>
    <w:bookmarkStart w:id="92" w:name="sketching-solutions-to-inequalities"/>
    <w:p>
      <w:pPr>
        <w:pStyle w:val="Heading3"/>
      </w:pPr>
      <w:r>
        <w:t xml:space="preserve">3 Sketching Solutions to Inequalities</w:t>
      </w:r>
    </w:p>
    <w:bookmarkStart w:id="60" w:name="images-for-launch-1"/>
    <w:p>
      <w:pPr>
        <w:pStyle w:val="Heading4"/>
      </w:pPr>
      <w:r>
        <w:t xml:space="preserve">Images for Launch</w:t>
      </w:r>
    </w:p>
    <w:p>
      <w:pPr>
        <w:pStyle w:val="FirstParagraph"/>
      </w:pPr>
      <w:r>
        <w:drawing>
          <wp:inline>
            <wp:extent cx="5441086" cy="2498623"/>
            <wp:effectExtent b="0" l="0" r="0" t="0"/>
            <wp:docPr descr="Pair of inequality graphs." title="" id="58" name="Picture"/>
            <a:graphic>
              <a:graphicData uri="http://schemas.openxmlformats.org/drawingml/2006/picture">
                <pic:pic>
                  <pic:nvPicPr>
                    <pic:cNvPr descr="/app/tmp/embedder-1670993429.1411371.png" id="59" name="Picture"/>
                    <pic:cNvPicPr>
                      <a:picLocks noChangeArrowheads="1" noChangeAspect="1"/>
                    </pic:cNvPicPr>
                  </pic:nvPicPr>
                  <pic:blipFill>
                    <a:blip r:embed="rId5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41086" cy="2498623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bookmarkEnd w:id="60"/>
    <w:bookmarkStart w:id="91" w:name="student-task-statement-2"/>
    <w:p>
      <w:pPr>
        <w:pStyle w:val="Heading4"/>
      </w:pPr>
      <w:r>
        <w:t xml:space="preserve">Student Task Statement</w:t>
      </w:r>
    </w:p>
    <w:p>
      <w:pPr>
        <w:numPr>
          <w:ilvl w:val="0"/>
          <w:numId w:val="1002"/>
        </w:numPr>
      </w:pPr>
      <w:r>
        <w:t xml:space="preserve">Here is a graph that represents solutions to the equation</w:t>
      </w:r>
      <w:r>
        <w:t xml:space="preserve"> </w:t>
      </w:r>
      <m:oMath>
        <m:r>
          <m:t>x</m:t>
        </m:r>
        <m:r>
          <m:rPr>
            <m:sty m:val="p"/>
          </m:rPr>
          <m:t>−</m:t>
        </m:r>
        <m:r>
          <m:t>y</m:t>
        </m:r>
        <m:r>
          <m:rPr>
            <m:sty m:val="p"/>
          </m:rPr>
          <m:t>=</m:t>
        </m:r>
        <m:r>
          <m:t>5</m:t>
        </m:r>
      </m:oMath>
      <w:r>
        <w:t xml:space="preserve">.</w:t>
      </w:r>
    </w:p>
    <w:p>
      <w:pPr>
        <w:numPr>
          <w:ilvl w:val="0"/>
          <w:numId w:val="1000"/>
        </w:numPr>
        <w:pStyle w:val="Compact"/>
      </w:pPr>
      <w:r>
        <w:drawing>
          <wp:inline>
            <wp:extent cx="2544762" cy="2510116"/>
            <wp:effectExtent b="0" l="0" r="0" t="0"/>
            <wp:docPr descr="Graph of a line, origin O, no grid. Scale is negative 10 to 5, by 5's on both axes. Line passes through 0 comma negative 5 and 5 comma 0." title="" id="62" name="Picture"/>
            <a:graphic>
              <a:graphicData uri="http://schemas.openxmlformats.org/drawingml/2006/picture">
                <pic:pic>
                  <pic:nvPicPr>
                    <pic:cNvPr descr="/app/tmp/embedder-1670993429.2640028.png" id="63" name="Picture"/>
                    <pic:cNvPicPr>
                      <a:picLocks noChangeArrowheads="1" noChangeAspect="1"/>
                    </pic:cNvPicPr>
                  </pic:nvPicPr>
                  <pic:blipFill>
                    <a:blip r:embed="rId6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44762" cy="2510116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0"/>
        </w:numPr>
      </w:pPr>
      <w:r>
        <w:t xml:space="preserve">Sketch 4 quick graphs representing the solutions to each of these inequalities:</w:t>
      </w:r>
      <w:r>
        <w:br/>
      </w:r>
      <w:r>
        <w:t xml:space="preserve"> </w:t>
      </w:r>
    </w:p>
    <w:p>
      <w:pPr>
        <w:numPr>
          <w:ilvl w:val="0"/>
          <w:numId w:val="1000"/>
        </w:numPr>
      </w:pPr>
      <m:oMath>
        <m:r>
          <m:t>x</m:t>
        </m:r>
        <m:r>
          <m:rPr>
            <m:sty m:val="p"/>
          </m:rPr>
          <m:t>−</m:t>
        </m:r>
        <m:r>
          <m:t>y</m:t>
        </m:r>
        <m:r>
          <m:rPr>
            <m:sty m:val="p"/>
          </m:rPr>
          <m:t>&lt;</m:t>
        </m:r>
        <m:r>
          <m:t>5</m:t>
        </m:r>
      </m:oMath>
    </w:p>
    <w:p>
      <w:pPr>
        <w:numPr>
          <w:ilvl w:val="0"/>
          <w:numId w:val="1000"/>
        </w:numPr>
        <w:pStyle w:val="Compact"/>
      </w:pPr>
      <w:r>
        <w:drawing>
          <wp:inline>
            <wp:extent cx="2544762" cy="2510116"/>
            <wp:effectExtent b="0" l="0" r="0" t="0"/>
            <wp:docPr descr="Blank x y coordinate plane, no grid, and origin labeled “O”. The numbers -10, -5, and 5 are labeled on both axes." title="" id="65" name="Picture"/>
            <a:graphic>
              <a:graphicData uri="http://schemas.openxmlformats.org/drawingml/2006/picture">
                <pic:pic>
                  <pic:nvPicPr>
                    <pic:cNvPr descr="/app/tmp/embedder-1670993429.3248675.png" id="66" name="Picture"/>
                    <pic:cNvPicPr>
                      <a:picLocks noChangeArrowheads="1" noChangeAspect="1"/>
                    </pic:cNvPicPr>
                  </pic:nvPicPr>
                  <pic:blipFill>
                    <a:blip r:embed="rId6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44762" cy="2510116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0"/>
        </w:numPr>
      </w:pPr>
      <m:oMath>
        <m:r>
          <m:t>x</m:t>
        </m:r>
        <m:r>
          <m:rPr>
            <m:sty m:val="p"/>
          </m:rPr>
          <m:t>−</m:t>
        </m:r>
        <m:r>
          <m:t>y</m:t>
        </m:r>
        <m:r>
          <m:rPr>
            <m:sty m:val="p"/>
          </m:rPr>
          <m:t>≤</m:t>
        </m:r>
        <m:r>
          <m:t>5</m:t>
        </m:r>
      </m:oMath>
    </w:p>
    <w:p>
      <w:pPr>
        <w:numPr>
          <w:ilvl w:val="0"/>
          <w:numId w:val="1000"/>
        </w:numPr>
        <w:pStyle w:val="Compact"/>
      </w:pPr>
      <w:r>
        <w:drawing>
          <wp:inline>
            <wp:extent cx="2544762" cy="2510116"/>
            <wp:effectExtent b="0" l="0" r="0" t="0"/>
            <wp:docPr descr="Blank x y coordinate plane, no grid, and origin labeled “O”. The numbers -10, -5, and 5 are labeled on both axes." title="" id="68" name="Picture"/>
            <a:graphic>
              <a:graphicData uri="http://schemas.openxmlformats.org/drawingml/2006/picture">
                <pic:pic>
                  <pic:nvPicPr>
                    <pic:cNvPr descr="/app/tmp/embedder-1670993429.3871164.png" id="69" name="Picture"/>
                    <pic:cNvPicPr>
                      <a:picLocks noChangeArrowheads="1" noChangeAspect="1"/>
                    </pic:cNvPicPr>
                  </pic:nvPicPr>
                  <pic:blipFill>
                    <a:blip r:embed="rId6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44762" cy="2510116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0"/>
        </w:numPr>
      </w:pPr>
      <m:oMath>
        <m:r>
          <m:t>x</m:t>
        </m:r>
        <m:r>
          <m:rPr>
            <m:sty m:val="p"/>
          </m:rPr>
          <m:t>−</m:t>
        </m:r>
        <m:r>
          <m:t>y</m:t>
        </m:r>
        <m:r>
          <m:rPr>
            <m:sty m:val="p"/>
          </m:rPr>
          <m:t>&gt;</m:t>
        </m:r>
        <m:r>
          <m:t>5</m:t>
        </m:r>
      </m:oMath>
    </w:p>
    <w:p>
      <w:pPr>
        <w:numPr>
          <w:ilvl w:val="0"/>
          <w:numId w:val="1000"/>
        </w:numPr>
        <w:pStyle w:val="Compact"/>
      </w:pPr>
      <w:r>
        <w:drawing>
          <wp:inline>
            <wp:extent cx="2544762" cy="2510116"/>
            <wp:effectExtent b="0" l="0" r="0" t="0"/>
            <wp:docPr descr="Blank x y coordinate plane, no grid, and origin labeled “O”. The numbers -10, -5, and 5 are labeled on both axes." title="" id="71" name="Picture"/>
            <a:graphic>
              <a:graphicData uri="http://schemas.openxmlformats.org/drawingml/2006/picture">
                <pic:pic>
                  <pic:nvPicPr>
                    <pic:cNvPr descr="/app/tmp/embedder-1670993429.44517.png" id="72" name="Picture"/>
                    <pic:cNvPicPr>
                      <a:picLocks noChangeArrowheads="1" noChangeAspect="1"/>
                    </pic:cNvPicPr>
                  </pic:nvPicPr>
                  <pic:blipFill>
                    <a:blip r:embed="rId7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44762" cy="2510116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0"/>
        </w:numPr>
      </w:pPr>
      <m:oMath>
        <m:r>
          <m:t>x</m:t>
        </m:r>
        <m:r>
          <m:rPr>
            <m:sty m:val="p"/>
          </m:rPr>
          <m:t>−</m:t>
        </m:r>
        <m:r>
          <m:t>y</m:t>
        </m:r>
        <m:r>
          <m:rPr>
            <m:sty m:val="p"/>
          </m:rPr>
          <m:t>≥</m:t>
        </m:r>
        <m:r>
          <m:t>5</m:t>
        </m:r>
      </m:oMath>
    </w:p>
    <w:p>
      <w:pPr>
        <w:numPr>
          <w:ilvl w:val="0"/>
          <w:numId w:val="1000"/>
        </w:numPr>
        <w:pStyle w:val="Compact"/>
      </w:pPr>
      <w:r>
        <w:drawing>
          <wp:inline>
            <wp:extent cx="2544762" cy="2510116"/>
            <wp:effectExtent b="0" l="0" r="0" t="0"/>
            <wp:docPr descr="Blank x y coordinate plane, no grid, and origin labeled “O”. The numbers -10, -5, and 5 are labeled on both axes." title="" id="74" name="Picture"/>
            <a:graphic>
              <a:graphicData uri="http://schemas.openxmlformats.org/drawingml/2006/picture">
                <pic:pic>
                  <pic:nvPicPr>
                    <pic:cNvPr descr="/app/tmp/embedder-1670993429.5052042.png" id="75" name="Picture"/>
                    <pic:cNvPicPr>
                      <a:picLocks noChangeArrowheads="1" noChangeAspect="1"/>
                    </pic:cNvPicPr>
                  </pic:nvPicPr>
                  <pic:blipFill>
                    <a:blip r:embed="rId7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44762" cy="2510116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2"/>
        </w:numPr>
        <w:pStyle w:val="Compact"/>
      </w:pPr>
      <w:r>
        <w:t xml:space="preserve">For each graph, write an inequality whose solutions are represented by the shaded part of the graph.</w:t>
      </w:r>
    </w:p>
    <w:p>
      <w:pPr>
        <w:numPr>
          <w:ilvl w:val="0"/>
          <w:numId w:val="1000"/>
        </w:numPr>
        <w:pStyle w:val="Compact"/>
      </w:pPr>
    </w:p>
    <w:p>
      <w:pPr>
        <w:numPr>
          <w:ilvl w:val="0"/>
          <w:numId w:val="1000"/>
        </w:numPr>
      </w:pPr>
      <w:r>
        <w:t xml:space="preserve">A</w:t>
      </w:r>
    </w:p>
    <w:p>
      <w:pPr>
        <w:numPr>
          <w:ilvl w:val="0"/>
          <w:numId w:val="1000"/>
        </w:numPr>
        <w:pStyle w:val="Compact"/>
      </w:pPr>
      <w:r>
        <w:drawing>
          <wp:inline>
            <wp:extent cx="2498585" cy="2498585"/>
            <wp:effectExtent b="0" l="0" r="0" t="0"/>
            <wp:docPr descr="Graph of an inequality." title="" id="77" name="Picture"/>
            <a:graphic>
              <a:graphicData uri="http://schemas.openxmlformats.org/drawingml/2006/picture">
                <pic:pic>
                  <pic:nvPicPr>
                    <pic:cNvPr descr="/app/tmp/embedder-1670993429.5670488.png" id="78" name="Picture"/>
                    <pic:cNvPicPr>
                      <a:picLocks noChangeArrowheads="1" noChangeAspect="1"/>
                    </pic:cNvPicPr>
                  </pic:nvPicPr>
                  <pic:blipFill>
                    <a:blip r:embed="rId7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98585" cy="249858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0"/>
        </w:numPr>
        <w:pStyle w:val="Compact"/>
      </w:pPr>
    </w:p>
    <w:p>
      <w:pPr>
        <w:numPr>
          <w:ilvl w:val="0"/>
          <w:numId w:val="1000"/>
        </w:numPr>
      </w:pPr>
      <w:r>
        <w:t xml:space="preserve">B</w:t>
      </w:r>
    </w:p>
    <w:p>
      <w:pPr>
        <w:numPr>
          <w:ilvl w:val="0"/>
          <w:numId w:val="1000"/>
        </w:numPr>
        <w:pStyle w:val="Compact"/>
      </w:pPr>
      <w:r>
        <w:drawing>
          <wp:inline>
            <wp:extent cx="2498585" cy="2498585"/>
            <wp:effectExtent b="0" l="0" r="0" t="0"/>
            <wp:docPr descr="Graph of an inequality." title="" id="80" name="Picture"/>
            <a:graphic>
              <a:graphicData uri="http://schemas.openxmlformats.org/drawingml/2006/picture">
                <pic:pic>
                  <pic:nvPicPr>
                    <pic:cNvPr descr="/app/tmp/embedder-1670993429.6340108.png" id="81" name="Picture"/>
                    <pic:cNvPicPr>
                      <a:picLocks noChangeArrowheads="1" noChangeAspect="1"/>
                    </pic:cNvPicPr>
                  </pic:nvPicPr>
                  <pic:blipFill>
                    <a:blip r:embed="rId7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98585" cy="249858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0"/>
        </w:numPr>
        <w:pStyle w:val="Compact"/>
      </w:pPr>
    </w:p>
    <w:p>
      <w:pPr>
        <w:numPr>
          <w:ilvl w:val="0"/>
          <w:numId w:val="1000"/>
        </w:numPr>
      </w:pPr>
      <w:r>
        <w:t xml:space="preserve">C</w:t>
      </w:r>
    </w:p>
    <w:p>
      <w:pPr>
        <w:numPr>
          <w:ilvl w:val="0"/>
          <w:numId w:val="1000"/>
        </w:numPr>
        <w:pStyle w:val="Compact"/>
      </w:pPr>
      <w:r>
        <w:drawing>
          <wp:inline>
            <wp:extent cx="2498585" cy="2498585"/>
            <wp:effectExtent b="0" l="0" r="0" t="0"/>
            <wp:docPr descr="Graph of an inequality line." title="" id="83" name="Picture"/>
            <a:graphic>
              <a:graphicData uri="http://schemas.openxmlformats.org/drawingml/2006/picture">
                <pic:pic>
                  <pic:nvPicPr>
                    <pic:cNvPr descr="/app/tmp/embedder-1670993429.7027273.png" id="84" name="Picture"/>
                    <pic:cNvPicPr>
                      <a:picLocks noChangeArrowheads="1" noChangeAspect="1"/>
                    </pic:cNvPicPr>
                  </pic:nvPicPr>
                  <pic:blipFill>
                    <a:blip r:embed="rId8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98585" cy="249858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0"/>
        </w:numPr>
        <w:pStyle w:val="Compact"/>
      </w:pPr>
    </w:p>
    <w:p>
      <w:pPr>
        <w:numPr>
          <w:ilvl w:val="0"/>
          <w:numId w:val="1000"/>
        </w:numPr>
      </w:pPr>
      <w:r>
        <w:t xml:space="preserve">D</w:t>
      </w:r>
    </w:p>
    <w:p>
      <w:pPr>
        <w:numPr>
          <w:ilvl w:val="0"/>
          <w:numId w:val="1000"/>
        </w:numPr>
        <w:pStyle w:val="Compact"/>
      </w:pPr>
      <w:r>
        <w:drawing>
          <wp:inline>
            <wp:extent cx="2498585" cy="2498585"/>
            <wp:effectExtent b="0" l="0" r="0" t="0"/>
            <wp:docPr descr="Graph of an inequality line." title="" id="86" name="Picture"/>
            <a:graphic>
              <a:graphicData uri="http://schemas.openxmlformats.org/drawingml/2006/picture">
                <pic:pic>
                  <pic:nvPicPr>
                    <pic:cNvPr descr="/app/tmp/embedder-1670993429.773181.png" id="87" name="Picture"/>
                    <pic:cNvPicPr>
                      <a:picLocks noChangeArrowheads="1" noChangeAspect="1"/>
                    </pic:cNvPicPr>
                  </pic:nvPicPr>
                  <pic:blipFill>
                    <a:blip r:embed="rId8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98585" cy="249858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FirstParagraph"/>
      </w:pPr>
      <w:r>
        <w:drawing>
          <wp:inline>
            <wp:extent cx="762000" cy="266700"/>
            <wp:effectExtent b="0" l="0" r="0" t="0"/>
            <wp:docPr descr="" title="" id="89" name="Picture"/>
            <a:graphic>
              <a:graphicData uri="http://schemas.openxmlformats.org/drawingml/2006/picture">
                <pic:pic>
                  <pic:nvPicPr>
                    <pic:cNvPr descr="/app/app/assets/images/export/ccby_logo_small.png" id="90" name="Picture"/>
                    <pic:cNvPicPr>
                      <a:picLocks noChangeArrowheads="1" noChangeAspect="1"/>
                    </pic:cNvPicPr>
                  </pic:nvPicPr>
                  <pic:blipFill>
                    <a:blip r:embed="rId8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0" cy="2667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© CC BY 2019 by Illustrative Mathematics®</w:t>
      </w:r>
    </w:p>
    <w:bookmarkEnd w:id="91"/>
    <w:bookmarkEnd w:id="92"/>
    <w:sectPr w:rsidR="00D121E2">
      <w:headerReference r:id="rId10" w:type="even"/>
      <w:headerReference r:id="rId11" w:type="default"/>
      <w:footerReference r:id="rId14" w:type="even"/>
      <w:footerReference r:id="rId12" w:type="default"/>
      <w:headerReference r:id="rId9" w:type="first"/>
      <w:footerReference r:id="rId13" w:type="first"/>
      <w:pgSz w:h="15840" w:w="12240"/>
      <w:pgMar w:bottom="1440" w:footer="720" w:gutter="0" w:header="720" w:left="1440" w:right="1440" w:top="1440"/>
      <w:cols w:space="720"/>
    </w:sectPr>
  </w:body>
</w:document>
</file>

<file path=word/comments.xml><?xml version="1.0" encoding="utf-8"?>
<w:comment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/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Consolas">
    <w:panose1 w:val="020B0609020204030204"/>
    <w:charset w:val="00"/>
    <w:family w:val="auto"/>
    <w:pitch w:val="variable"/>
    <w:sig w:usb0="E10002FF" w:usb1="4000FCFF" w:usb2="00000009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F020838" w14:textId="77777777" w:rsidR="004334B2" w:rsidRDefault="004334B2" w:rsidP="00C83B8A">
    <w:pPr>
      <w:pStyle w:val="Footer"/>
      <w:framePr w:wrap="none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5326E3B1" w14:textId="77777777" w:rsidR="009E40FE" w:rsidRDefault="009E40FE" w:rsidP="004334B2">
    <w:pPr>
      <w:pStyle w:val="Footer"/>
      <w:ind w:right="360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C5D34E5" w14:textId="3F7124D7" w:rsidR="000B7A7F" w:rsidRDefault="00E54CE6" w:rsidP="004334B2">
    <w:pPr>
      <w:pStyle w:val="Footer"/>
      <w:ind w:right="360"/>
    </w:pPr>
    <w:r>
      <w:pict w14:anchorId="5EC179F9">
        <v:rect id="_x0000_i1026" style="width:0;height:1.5pt" o:hralign="center" o:hrstd="t" o:hr="t" fillcolor="#aaa" stroked="f"/>
      </w:pict>
    </w:r>
  </w:p>
  <w:p w14:paraId="4389672A" w14:textId="77777777" w:rsidR="000B7A7F" w:rsidRDefault="000B7A7F" w:rsidP="000B7A7F">
    <w:pPr>
      <w:pStyle w:val="Footer"/>
      <w:framePr w:wrap="none" w:vAnchor="text" w:hAnchor="page" w:x="11422" w:y="209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ED6A00">
      <w:rPr>
        <w:rStyle w:val="PageNumber"/>
        <w:noProof/>
      </w:rPr>
      <w:t>1</w:t>
    </w:r>
    <w:r>
      <w:rPr>
        <w:rStyle w:val="PageNumber"/>
      </w:rPr>
      <w:fldChar w:fldCharType="end"/>
    </w:r>
  </w:p>
  <w:p w14:paraId="2E999C6A" w14:textId="712842B2" w:rsidR="009E40FE" w:rsidRDefault="004334B2" w:rsidP="004334B2">
    <w:pPr>
      <w:pStyle w:val="Footer"/>
      <w:ind w:right="360"/>
    </w:pPr>
    <w:bookmarkStart w:id="0" w:name="_GoBack"/>
    <w:bookmarkEnd w:id="0"/>
    <w:r>
      <w:tab/>
    </w:r>
    <w:r>
      <w:tab/>
    </w:r>
  </w:p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807B0E5" w14:textId="77777777" w:rsidR="009E40FE" w:rsidRDefault="009E40FE">
    <w:pPr>
      <w:pStyle w:val="Footer"/>
    </w:pPr>
  </w:p>
</w:ftr>
</file>

<file path=word/footnotes.xml><?xml version="1.0" encoding="utf-8"?>
<w:footnote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footnote w:type="continuationSeparator" w:id="0">
    <w:p>
      <w:r>
        <w:continuationSeparator/>
      </w:r>
    </w:p>
  </w:footnote>
  <w:footnote w:type="separator" w:id="-1">
    <w:p>
      <w:r>
        <w: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01E271E" w14:textId="77777777" w:rsidR="009E40FE" w:rsidRDefault="009E40FE">
    <w:pPr>
      <w:pStyle w:val="Header"/>
    </w:pP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89E8894" w14:textId="0197742A" w:rsidR="009E40FE" w:rsidRDefault="009E40FE">
    <w:pPr>
      <w:pStyle w:val="Header"/>
    </w:pPr>
    <w:r w:rsidRPr="00060C23">
      <w:rPr>
        <w:noProof/>
      </w:rPr>
      <w:drawing>
        <wp:anchor distT="0" distB="0" distL="114300" distR="114300" simplePos="0" relativeHeight="251659264" behindDoc="0" locked="0" layoutInCell="1" allowOverlap="0" wp14:anchorId="69158EB4" wp14:editId="4429B5A5">
          <wp:simplePos x="0" y="0"/>
          <wp:positionH relativeFrom="column">
            <wp:posOffset>4874895</wp:posOffset>
          </wp:positionH>
          <wp:positionV relativeFrom="paragraph">
            <wp:posOffset>-120015</wp:posOffset>
          </wp:positionV>
          <wp:extent cx="1043940" cy="228600"/>
          <wp:effectExtent l="0" t="0" r="0" b="0"/>
          <wp:wrapSquare wrapText="bothSides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_OUR_logos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43940" cy="228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</wp:anchor>
      </w:drawing>
    </w:r>
    <w:r>
      <w:ptab w:relativeTo="margin" w:alignment="right" w:leader="none"/>
    </w:r>
  </w:p>
  <w:p w14:paraId="2A500FB4" w14:textId="77777777" w:rsidR="0047280E" w:rsidRDefault="0047280E">
    <w:pPr>
      <w:pStyle w:val="Header"/>
    </w:pPr>
  </w:p>
  <w:p w14:paraId="30036C25" w14:textId="77777777" w:rsidR="001E3EA7" w:rsidRDefault="001E3EA7">
    <w:pPr>
      <w:pStyle w:val="Header"/>
    </w:pPr>
  </w:p>
  <w:p w14:paraId="71D671F4" w14:textId="5CB14710" w:rsidR="0047280E" w:rsidRDefault="00E54CE6">
    <w:pPr>
      <w:pStyle w:val="Header"/>
    </w:pPr>
    <w:r>
      <w:pict w14:anchorId="180017B1">
        <v:rect id="_x0000_i1025" style="width:0;height:1.5pt" o:hralign="center" o:hrstd="t" o:hr="t" fillcolor="#aaa" stroked="f"/>
      </w:pict>
    </w:r>
  </w:p>
  <w:p w14:paraId="5699A3D6" w14:textId="5F2F2DF8" w:rsidR="001E3EA7" w:rsidRDefault="001E3EA7">
    <w:pPr>
      <w:pStyle w:val="Header"/>
    </w:pPr>
    <w:r>
      <w:t>NAME</w:t>
    </w:r>
    <w:r>
      <w:tab/>
      <w:t>DATE</w:t>
    </w:r>
    <w:r>
      <w:tab/>
      <w:t>PERIOD</w:t>
    </w:r>
  </w:p>
  <w:p w14:paraId="4ADE8C9C" w14:textId="77777777" w:rsidR="0047280E" w:rsidRDefault="0047280E">
    <w:pPr>
      <w:pStyle w:val="Header"/>
    </w:pP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6FE40C3" w14:textId="77777777" w:rsidR="009E40FE" w:rsidRDefault="009E40FE">
    <w:pPr>
      <w:pStyle w:val="Header"/>
    </w:pPr>
  </w:p>
</w:hdr>
</file>

<file path=word/numbering.xml><?xml version="1.0" encoding="utf-8"?>
<w:numbering xmlns:m="http://schemas.openxmlformats.org/officeDocument/2006/math" xmlns:mc="http://schemas.openxmlformats.org/markup-compatibility/2006" xmlns:mo="http://schemas.microsoft.com/office/mac/office/2008/main" xmlns:mv="urn:schemas-microsoft-com:mac:vml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ne="http://schemas.microsoft.com/office/word/2006/wordml" xmlns:wp="http://schemas.openxmlformats.org/drawingml/2006/wordprocessingDrawing" xmlns:wp14="http://schemas.microsoft.com/office/word/2010/wordprocessingDrawing" xmlns:wpc="http://schemas.microsoft.com/office/word/2010/wordprocessingCanvas" xmlns:wpg="http://schemas.microsoft.com/office/word/2010/wordprocessingGroup" xmlns:wpi="http://schemas.microsoft.com/office/word/2010/wordprocessingInk" xmlns:wps="http://schemas.microsoft.com/office/word/2010/wordprocessingShape" mc:Ignorable="w14 w15 wp14">
  <w:abstractNum w:abstractNumId="0">
    <w:nsid w:val="E17F69BA"/>
    <w:multiLevelType w:val="multilevel"/>
    <w:tmpl w:val="E014FE38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4F6ADBBF"/>
    <w:multiLevelType w:val="multilevel"/>
    <w:tmpl w:val="329E54F4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90">
    <w:nsid w:val="A990"/>
    <w:multiLevelType w:val="multilevel"/>
    <w:lvl w:ilvl="0">
      <w:numFmt w:val="bullet"/>
      <w:lvlText w:val=" "/>
      <w:lvlJc w:val="left"/>
      <w:pPr>
        <w:ind w:left="720" w:hanging="480"/>
      </w:pPr>
    </w:lvl>
    <w:lvl w:ilvl="1">
      <w:numFmt w:val="bullet"/>
      <w:lvlText w:val=" "/>
      <w:lvlJc w:val="left"/>
      <w:pPr>
        <w:ind w:left="1440" w:hanging="480"/>
      </w:pPr>
    </w:lvl>
    <w:lvl w:ilvl="2">
      <w:numFmt w:val="bullet"/>
      <w:lvlText w:val=" "/>
      <w:lvlJc w:val="left"/>
      <w:pPr>
        <w:ind w:left="2160" w:hanging="480"/>
      </w:pPr>
    </w:lvl>
    <w:lvl w:ilvl="3">
      <w:numFmt w:val="bullet"/>
      <w:lvlText w:val=" "/>
      <w:lvlJc w:val="left"/>
      <w:pPr>
        <w:ind w:left="2880" w:hanging="480"/>
      </w:pPr>
    </w:lvl>
    <w:lvl w:ilvl="4">
      <w:numFmt w:val="bullet"/>
      <w:lvlText w:val=" "/>
      <w:lvlJc w:val="left"/>
      <w:pPr>
        <w:ind w:left="3600" w:hanging="480"/>
      </w:pPr>
    </w:lvl>
    <w:lvl w:ilvl="5">
      <w:numFmt w:val="bullet"/>
      <w:lvlText w:val=" "/>
      <w:lvlJc w:val="left"/>
      <w:pPr>
        <w:ind w:left="4320" w:hanging="480"/>
      </w:pPr>
    </w:lvl>
    <w:lvl w:ilvl="6">
      <w:numFmt w:val="bullet"/>
      <w:lvlText w:val=" "/>
      <w:lvlJc w:val="left"/>
      <w:pPr>
        <w:ind w:left="5040" w:hanging="480"/>
      </w:pPr>
    </w:lvl>
    <w:lvl w:ilvl="7">
      <w:numFmt w:val="bullet"/>
      <w:lvlText w:val=" "/>
      <w:lvlJc w:val="left"/>
      <w:pPr>
        <w:ind w:left="5760" w:hanging="480"/>
      </w:pPr>
    </w:lvl>
    <w:lvl w:ilvl="8">
      <w:numFmt w:val="bullet"/>
      <w:lvlText w:val=" "/>
      <w:lvlJc w:val="left"/>
      <w:pPr>
        <w:ind w:left="6480" w:hanging="480"/>
      </w:pPr>
    </w:lvl>
  </w:abstractNum>
  <w:abstractNum w:abstractNumId="991">
    <w:nsid w:val="A991"/>
    <w:multiLevelType w:val="multilevel"/>
    <w:lvl w:ilvl="0">
      <w:numFmt w:val="bullet"/>
      <w:lvlText w:val="•"/>
      <w:lvlJc w:val="left"/>
      <w:pPr>
        <w:ind w:left="720" w:hanging="480"/>
      </w:pPr>
    </w:lvl>
    <w:lvl w:ilvl="1">
      <w:numFmt w:val="bullet"/>
      <w:lvlText w:val="–"/>
      <w:lvlJc w:val="left"/>
      <w:pPr>
        <w:ind w:left="1440" w:hanging="480"/>
      </w:pPr>
    </w:lvl>
    <w:lvl w:ilvl="2">
      <w:numFmt w:val="bullet"/>
      <w:lvlText w:val="•"/>
      <w:lvlJc w:val="left"/>
      <w:pPr>
        <w:ind w:left="2160" w:hanging="480"/>
      </w:pPr>
    </w:lvl>
    <w:lvl w:ilvl="3">
      <w:numFmt w:val="bullet"/>
      <w:lvlText w:val="–"/>
      <w:lvlJc w:val="left"/>
      <w:pPr>
        <w:ind w:left="2880" w:hanging="480"/>
      </w:pPr>
    </w:lvl>
    <w:lvl w:ilvl="4">
      <w:numFmt w:val="bullet"/>
      <w:lvlText w:val="•"/>
      <w:lvlJc w:val="left"/>
      <w:pPr>
        <w:ind w:left="3600" w:hanging="480"/>
      </w:pPr>
    </w:lvl>
    <w:lvl w:ilvl="5">
      <w:numFmt w:val="bullet"/>
      <w:lvlText w:val="–"/>
      <w:lvlJc w:val="left"/>
      <w:pPr>
        <w:ind w:left="4320" w:hanging="480"/>
      </w:pPr>
    </w:lvl>
    <w:lvl w:ilvl="6">
      <w:numFmt w:val="bullet"/>
      <w:lvlText w:val="•"/>
      <w:lvlJc w:val="left"/>
      <w:pPr>
        <w:ind w:left="5040" w:hanging="480"/>
      </w:pPr>
    </w:lvl>
    <w:lvl w:ilvl="7">
      <w:numFmt w:val="bullet"/>
      <w:lvlText w:val="–"/>
      <w:lvlJc w:val="left"/>
      <w:pPr>
        <w:ind w:left="5760" w:hanging="480"/>
      </w:pPr>
    </w:lvl>
    <w:lvl w:ilvl="8">
      <w:numFmt w:val="bullet"/>
      <w:lvlText w:val="•"/>
      <w:lvlJc w:val="left"/>
      <w:pPr>
        <w:ind w:left="6480" w:hanging="480"/>
      </w:pPr>
    </w:lvl>
  </w:abstractNum>
  <w:abstractNum w:abstractNumId="99201">
    <w:nsid w:val="A99201"/>
    <w:multiLevelType w:val="multilevel"/>
    <w:lvl w:ilvl="0">
      <w:start w:val="1"/>
      <w:numFmt w:val="decimal"/>
      <w:lvlText w:val="%1."/>
      <w:lvlJc w:val="left"/>
      <w:pPr>
        <w:ind w:left="720" w:hanging="480"/>
      </w:pPr>
    </w:lvl>
    <w:lvl w:ilvl="1">
      <w:start w:val="1"/>
      <w:numFmt w:val="lowerLetter"/>
      <w:lvlText w:val="%2."/>
      <w:lvlJc w:val="left"/>
      <w:pPr>
        <w:ind w:left="1440" w:hanging="480"/>
      </w:pPr>
    </w:lvl>
    <w:lvl w:ilvl="2">
      <w:start w:val="1"/>
      <w:numFmt w:val="lowerRoman"/>
      <w:lvlText w:val="%3."/>
      <w:lvlJc w:val="left"/>
      <w:pPr>
        <w:ind w:left="2160" w:hanging="480"/>
      </w:pPr>
    </w:lvl>
    <w:lvl w:ilvl="3">
      <w:start w:val="1"/>
      <w:numFmt w:val="decimal"/>
      <w:lvlText w:val="%4."/>
      <w:lvlJc w:val="left"/>
      <w:pPr>
        <w:ind w:left="2880" w:hanging="480"/>
      </w:pPr>
    </w:lvl>
    <w:lvl w:ilvl="4">
      <w:start w:val="1"/>
      <w:numFmt w:val="lowerLetter"/>
      <w:lvlText w:val="%5."/>
      <w:lvlJc w:val="left"/>
      <w:pPr>
        <w:ind w:left="3600" w:hanging="480"/>
      </w:pPr>
    </w:lvl>
    <w:lvl w:ilvl="5">
      <w:start w:val="1"/>
      <w:numFmt w:val="lowerRoman"/>
      <w:lvlText w:val="%6."/>
      <w:lvlJc w:val="left"/>
      <w:pPr>
        <w:ind w:left="4320" w:hanging="480"/>
      </w:pPr>
    </w:lvl>
    <w:lvl w:ilvl="6">
      <w:start w:val="1"/>
      <w:numFmt w:val="decimal"/>
      <w:lvlText w:val="%7."/>
      <w:lvlJc w:val="left"/>
      <w:pPr>
        <w:ind w:left="5040" w:hanging="480"/>
      </w:pPr>
    </w:lvl>
    <w:lvl w:ilvl="7">
      <w:start w:val="1"/>
      <w:numFmt w:val="lowerLetter"/>
      <w:lvlText w:val="%8."/>
      <w:lvlJc w:val="left"/>
      <w:pPr>
        <w:ind w:left="5760" w:hanging="480"/>
      </w:pPr>
    </w:lvl>
    <w:lvl w:ilvl="8">
      <w:start w:val="1"/>
      <w:numFmt w:val="lowerRoman"/>
      <w:lvlText w:val="%9."/>
      <w:lvlJc w:val="left"/>
      <w:pPr>
        <w:ind w:left="6480" w:hanging="480"/>
      </w:pPr>
    </w:lvl>
  </w:abstractNum>
  <w:num w:numId="1">
    <w:abstractNumId w:val="0"/>
  </w:num>
  <w:num w:numId="2">
    <w:abstractNumId w:val="1"/>
  </w:num>
  <w:num w:numId="1000">
    <w:abstractNumId w:val="990"/>
  </w:num>
  <w:num w:numId="1001">
    <w:abstractNumId w:val="991"/>
  </w:num>
  <w:num w:numId="1002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="http://schemas.openxmlformats.org/officeDocument/2006/math" xmlns:o="urn:schemas-microsoft-com:office:office" xmlns:r="http://schemas.openxmlformats.org/officeDocument/2006/relationships" xmlns:sl="http://schemas.openxmlformats.org/schemaLibrary/2006/main" xmlns:v="urn:schemas-microsoft-com:vml" xmlns:w="http://schemas.openxmlformats.org/wordprocessingml/2006/main" xmlns:w10="urn:schemas-microsoft-com:office:word">
  <w:stylePaneFormatFilter w:val="0004"/>
  <w:footnotePr>
    <w:footnote w:id="-1"/>
    <w:footnote w:id="0"/>
  </w:footnotePr>
  <w:savePreviewPicture/>
  <w:rsids>
  </w:rsids>
  <w:clrSchemeMapping w:accent1="accent1" w:accent2="accent2" w:accent3="accent3" w:accent4="accent4" w:accent5="accent5" w:accent6="accent6" w:bg1="light1" w:bg2="light2" w:followedHyperlink="followedHyperlink" w:hyperlink="hyperlink" w:t1="dark1" w:t2="dark2"/>
  <w:zoom w:percent="90"/>
  <w:embedSystemFonts/>
  <w:proofState w:grammar="clean" w:spelling="clean"/>
  <w:doNotTrackMoves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compat>
    <w:compatSetting w:name="compatibilityMode" w:uri="http://schemas.microsoft.com/office/word" w:val="12"/>
  </w:compat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bidi="x-none" w:eastAsia="x-none" w:val="en-US"/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cstheme="minorBidi" w:eastAsiaTheme="minorHAnsi" w:hAnsiTheme="minorHAnsi"/>
        <w:sz w:val="24"/>
        <w:szCs w:val="24"/>
        <w:lang w:bidi="ar-SA" w:eastAsia="en-US" w:val="en-US"/>
      </w:rPr>
    </w:rPrDefault>
    <w:pPrDefault>
      <w:pPr>
        <w:spacing w:after="200"/>
      </w:pPr>
    </w:pPrDefault>
  </w:docDefaults>
  <w:latentStyles w:count="382" w:defLockedState="0" w:defQFormat="0" w:defSemiHidden="0" w:defUIPriority="0" w:defUnhideWhenUsed="0">
    <w:lsdException w:name="heading 8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5" w:semiHidden="1" w:unhideWhenUsed="1"/>
    <w:lsdException w:name="List Number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</w:latentStyles>
  <w:style w:default="1" w:styleId="Normal" w:type="paragraph">
    <w:name w:val="Normal"/>
    <w:qFormat/>
  </w:style>
  <w:style w:styleId="Heading1" w:type="paragraph">
    <w:name w:val="heading 1"/>
    <w:basedOn w:val="Normal"/>
    <w:next w:val="BodyText"/>
    <w:uiPriority w:val="9"/>
    <w:qFormat/>
    <w:pPr>
      <w:keepNext/>
      <w:keepLines/>
      <w:spacing w:after="0" w:before="480"/>
      <w:outlineLvl w:val="0"/>
    </w:pPr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  <w:style w:styleId="Heading2" w:type="paragraph">
    <w:name w:val="heading 2"/>
    <w:basedOn w:val="Normal"/>
    <w:next w:val="BodyText"/>
    <w:uiPriority w:val="9"/>
    <w:unhideWhenUsed/>
    <w:qFormat/>
    <w:pPr>
      <w:keepNext/>
      <w:keepLines/>
      <w:spacing w:after="0" w:before="200"/>
      <w:outlineLvl w:val="1"/>
    </w:pPr>
    <w:rPr>
      <w:rFonts w:asciiTheme="majorHAnsi" w:cstheme="majorBidi" w:eastAsiaTheme="majorEastAsia" w:hAnsiTheme="majorHAnsi"/>
      <w:b/>
      <w:bCs/>
      <w:color w:themeColor="accent1" w:val="4F81BD"/>
      <w:sz w:val="32"/>
      <w:szCs w:val="32"/>
    </w:rPr>
  </w:style>
  <w:style w:styleId="Heading3" w:type="paragraph">
    <w:name w:val="heading 3"/>
    <w:basedOn w:val="Normal"/>
    <w:next w:val="BodyText"/>
    <w:uiPriority w:val="9"/>
    <w:unhideWhenUsed/>
    <w:qFormat/>
    <w:pPr>
      <w:keepNext/>
      <w:keepLines/>
      <w:spacing w:after="0" w:before="200"/>
      <w:outlineLvl w:val="2"/>
    </w:pPr>
    <w:rPr>
      <w:rFonts w:asciiTheme="majorHAnsi" w:cstheme="majorBidi" w:eastAsiaTheme="majorEastAsia" w:hAnsiTheme="majorHAnsi"/>
      <w:b/>
      <w:bCs/>
      <w:color w:themeColor="accent1" w:val="4F81BD"/>
      <w:sz w:val="28"/>
      <w:szCs w:val="28"/>
    </w:rPr>
  </w:style>
  <w:style w:styleId="Heading4" w:type="paragraph">
    <w:name w:val="heading 4"/>
    <w:basedOn w:val="Normal"/>
    <w:next w:val="BodyText"/>
    <w:uiPriority w:val="9"/>
    <w:unhideWhenUsed/>
    <w:qFormat/>
    <w:pPr>
      <w:keepNext/>
      <w:keepLines/>
      <w:spacing w:after="0" w:before="200"/>
      <w:outlineLvl w:val="3"/>
    </w:pPr>
    <w:rPr>
      <w:rFonts w:asciiTheme="majorHAnsi" w:cstheme="majorBidi" w:eastAsiaTheme="majorEastAsia" w:hAnsiTheme="majorHAnsi"/>
      <w:b/>
      <w:bCs/>
      <w:color w:themeColor="accent1" w:val="4F81BD"/>
    </w:rPr>
  </w:style>
  <w:style w:styleId="Heading5" w:type="paragraph">
    <w:name w:val="heading 5"/>
    <w:basedOn w:val="Normal"/>
    <w:next w:val="BodyText"/>
    <w:uiPriority w:val="9"/>
    <w:unhideWhenUsed/>
    <w:qFormat/>
    <w:pPr>
      <w:keepNext/>
      <w:keepLines/>
      <w:spacing w:after="0" w:before="200"/>
      <w:outlineLvl w:val="4"/>
    </w:pPr>
    <w:rPr>
      <w:rFonts w:asciiTheme="majorHAnsi" w:cstheme="majorBidi" w:eastAsiaTheme="majorEastAsia" w:hAnsiTheme="majorHAnsi"/>
      <w:i/>
      <w:iCs/>
      <w:color w:themeColor="accent1" w:val="4F81BD"/>
    </w:rPr>
  </w:style>
  <w:style w:styleId="Heading6" w:type="paragraph">
    <w:name w:val="heading 6"/>
    <w:basedOn w:val="Normal"/>
    <w:next w:val="BodyText"/>
    <w:uiPriority w:val="9"/>
    <w:unhideWhenUsed/>
    <w:qFormat/>
    <w:pPr>
      <w:keepNext/>
      <w:keepLines/>
      <w:spacing w:after="0" w:before="200"/>
      <w:outlineLvl w:val="5"/>
    </w:pPr>
    <w:rPr>
      <w:rFonts w:asciiTheme="majorHAnsi" w:cstheme="majorBidi" w:eastAsiaTheme="majorEastAsia" w:hAnsiTheme="majorHAnsi"/>
      <w:color w:themeColor="accent1" w:val="4F81BD"/>
    </w:rPr>
  </w:style>
  <w:style w:default="1" w:styleId="DefaultParagraphFont" w:type="character">
    <w:name w:val="Default Paragraph Font"/>
    <w:uiPriority w:val="1"/>
    <w:semiHidden/>
    <w:unhideWhenUsed/>
  </w:style>
  <w:style w:default="1" w:styleId="TableNormal" w:type="table">
    <w:name w:val="Normal Table"/>
    <w:uiPriority w:val="99"/>
    <w:semiHidden/>
    <w:unhideWhenUsed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  <w:style w:default="1" w:styleId="NoList" w:type="numbering">
    <w:name w:val="No List"/>
    <w:uiPriority w:val="99"/>
    <w:semiHidden/>
    <w:unhideWhenUsed/>
  </w:style>
  <w:style w:styleId="BodyText" w:type="paragraph">
    <w:name w:val="Body Text"/>
    <w:basedOn w:val="Normal"/>
    <w:qFormat/>
    <w:pPr>
      <w:spacing w:after="180" w:before="180"/>
    </w:pPr>
  </w:style>
  <w:style w:customStyle="1" w:styleId="FirstParagraph" w:type="paragraph">
    <w:name w:val="First Paragraph"/>
    <w:basedOn w:val="BodyText"/>
    <w:next w:val="BodyText"/>
    <w:qFormat/>
  </w:style>
  <w:style w:customStyle="1" w:styleId="Compact" w:type="paragraph">
    <w:name w:val="Compact"/>
    <w:basedOn w:val="BodyText"/>
    <w:qFormat/>
    <w:pPr>
      <w:spacing w:after="36" w:before="36"/>
    </w:pPr>
  </w:style>
  <w:style w:styleId="Title" w:type="paragraph">
    <w:name w:val="Title"/>
    <w:basedOn w:val="Normal"/>
    <w:next w:val="BodyText"/>
    <w:qFormat/>
    <w:pPr>
      <w:keepNext/>
      <w:keepLines/>
      <w:spacing w:after="240" w:before="480"/>
      <w:jc w:val="center"/>
    </w:pPr>
    <w:rPr>
      <w:rFonts w:asciiTheme="majorHAnsi" w:cstheme="majorBidi" w:eastAsiaTheme="majorEastAsia" w:hAnsiTheme="majorHAnsi"/>
      <w:b/>
      <w:bCs/>
      <w:color w:themeColor="accent1" w:themeShade="B5" w:val="345A8A"/>
      <w:sz w:val="36"/>
      <w:szCs w:val="36"/>
    </w:rPr>
  </w:style>
  <w:style w:styleId="Subtitle" w:type="paragraph">
    <w:name w:val="Subtitle"/>
    <w:basedOn w:val="Title"/>
    <w:next w:val="BodyText"/>
    <w:qFormat/>
    <w:pPr>
      <w:spacing w:before="240"/>
    </w:pPr>
    <w:rPr>
      <w:sz w:val="30"/>
      <w:szCs w:val="30"/>
    </w:rPr>
  </w:style>
  <w:style w:customStyle="1" w:styleId="Author" w:type="paragraph">
    <w:name w:val="Author"/>
    <w:next w:val="BodyText"/>
    <w:qFormat/>
    <w:pPr>
      <w:keepNext/>
      <w:keepLines/>
      <w:jc w:val="center"/>
    </w:pPr>
  </w:style>
  <w:style w:styleId="Date" w:type="paragraph">
    <w:name w:val="Date"/>
    <w:next w:val="BodyText"/>
    <w:qFormat/>
    <w:pPr>
      <w:keepNext/>
      <w:keepLines/>
      <w:jc w:val="center"/>
    </w:pPr>
  </w:style>
  <w:style w:customStyle="1" w:styleId="Abstract" w:type="paragraph">
    <w:name w:val="Abstract"/>
    <w:basedOn w:val="Normal"/>
    <w:next w:val="BodyText"/>
    <w:qFormat/>
    <w:pPr>
      <w:keepNext/>
      <w:keepLines/>
      <w:spacing w:after="300" w:before="300"/>
    </w:pPr>
    <w:rPr>
      <w:sz w:val="20"/>
      <w:szCs w:val="20"/>
    </w:rPr>
  </w:style>
  <w:style w:styleId="Bibliography" w:type="paragraph">
    <w:name w:val="Bibliography"/>
    <w:basedOn w:val="Normal"/>
    <w:qFormat/>
  </w:style>
  <w:style w:styleId="BlockText" w:type="paragraph">
    <w:name w:val="Block Text"/>
    <w:basedOn w:val="BodyText"/>
    <w:next w:val="BodyText"/>
    <w:uiPriority w:val="9"/>
    <w:unhideWhenUsed/>
    <w:qFormat/>
    <w:pPr>
      <w:spacing w:after="100" w:before="100"/>
    </w:pPr>
    <w:rPr>
      <w:rFonts w:asciiTheme="majorHAnsi" w:cstheme="majorBidi" w:eastAsiaTheme="majorEastAsia" w:hAnsiTheme="majorHAnsi"/>
      <w:bCs/>
      <w:sz w:val="20"/>
      <w:szCs w:val="20"/>
    </w:rPr>
  </w:style>
  <w:style w:styleId="FootnoteText" w:type="paragraph">
    <w:name w:val="footnote text"/>
    <w:basedOn w:val="Normal"/>
    <w:uiPriority w:val="9"/>
    <w:unhideWhenUsed/>
    <w:qFormat/>
  </w:style>
  <w:style w:customStyle="1" w:styleId="DefinitionTerm" w:type="paragraph">
    <w:name w:val="Definition Term"/>
    <w:basedOn w:val="Normal"/>
    <w:next w:val="Definition"/>
    <w:pPr>
      <w:keepNext/>
      <w:keepLines/>
      <w:spacing w:after="0"/>
    </w:pPr>
    <w:rPr>
      <w:b/>
    </w:rPr>
  </w:style>
  <w:style w:customStyle="1" w:styleId="Definition" w:type="paragraph">
    <w:name w:val="Definition"/>
    <w:basedOn w:val="Normal"/>
  </w:style>
  <w:style w:styleId="Caption" w:type="paragraph">
    <w:name w:val="caption"/>
    <w:basedOn w:val="Normal"/>
    <w:link w:val="CaptionChar"/>
    <w:pPr>
      <w:spacing w:after="120"/>
    </w:pPr>
    <w:rPr>
      <w:i/>
    </w:rPr>
  </w:style>
  <w:style w:customStyle="1" w:styleId="TableCaption" w:type="paragraph">
    <w:name w:val="Table Caption"/>
    <w:basedOn w:val="Caption"/>
    <w:pPr>
      <w:keepNext/>
    </w:pPr>
  </w:style>
  <w:style w:customStyle="1" w:styleId="ImageCaption" w:type="paragraph">
    <w:name w:val="Image Caption"/>
    <w:basedOn w:val="Caption"/>
  </w:style>
  <w:style w:customStyle="1" w:styleId="Figure" w:type="paragraph">
    <w:name w:val="Figure"/>
    <w:basedOn w:val="Normal"/>
  </w:style>
  <w:style w:customStyle="1" w:styleId="FigurewithCaption" w:type="paragraph">
    <w:name w:val="Figure with Caption"/>
    <w:basedOn w:val="Figure"/>
    <w:pPr>
      <w:keepNext/>
    </w:pPr>
  </w:style>
  <w:style w:customStyle="1" w:styleId="CaptionChar" w:type="character">
    <w:name w:val="Caption Char"/>
    <w:basedOn w:val="DefaultParagraphFont"/>
    <w:link w:val="Caption"/>
  </w:style>
  <w:style w:customStyle="1" w:styleId="VerbatimChar" w:type="character">
    <w:name w:val="Verbatim Char"/>
    <w:basedOn w:val="CaptionChar"/>
    <w:link w:val="SourceCode"/>
    <w:rPr>
      <w:rFonts w:ascii="Consolas" w:hAnsi="Consolas"/>
      <w:sz w:val="22"/>
    </w:rPr>
  </w:style>
  <w:style w:styleId="FootnoteReference" w:type="character">
    <w:name w:val="footnote reference"/>
    <w:basedOn w:val="CaptionChar"/>
    <w:rPr>
      <w:vertAlign w:val="superscript"/>
    </w:rPr>
  </w:style>
  <w:style w:styleId="Hyperlink" w:type="character">
    <w:name w:val="Hyperlink"/>
    <w:basedOn w:val="CaptionChar"/>
    <w:rPr>
      <w:color w:themeColor="accent1" w:val="4F81BD"/>
    </w:rPr>
  </w:style>
  <w:style w:styleId="TOCHeading" w:type="paragraph">
    <w:name w:val="TOC Heading"/>
    <w:basedOn w:val="Heading1"/>
    <w:next w:val="BodyText"/>
    <w:uiPriority w:val="39"/>
    <w:unhideWhenUsed/>
    <w:qFormat/>
    <w:pPr>
      <w:spacing w:before="240" w:line="259" w:lineRule="auto"/>
      <w:outlineLvl w:val="9"/>
    </w:pPr>
    <w:rPr>
      <w:b w:val="0"/>
      <w:bCs w:val="0"/>
      <w:color w:themeColor="accent1" w:themeShade="BF" w:val="365F91"/>
    </w:rPr>
  </w:style>
  <w:style w:customStyle="1" w:styleId="SourceCode" w:type="paragraph">
    <w:name w:val="Source Code"/>
    <w:basedOn w:val="Normal"/>
    <w:link w:val="VerbatimChar"/>
    <w:pPr>
      <w:wordWrap w:val="0"/>
    </w:pPr>
  </w:style>
  <w:style w:customStyle="1" w:styleId="KeywordTok" w:type="character">
    <w:name w:val="KeywordTok"/>
    <w:basedOn w:val="VerbatimChar"/>
    <w:rPr>
      <w:rFonts w:ascii="Consolas" w:hAnsi="Consolas"/>
      <w:b/>
      <w:color w:val="007020"/>
      <w:sz w:val="22"/>
    </w:rPr>
  </w:style>
  <w:style w:customStyle="1" w:styleId="DataTypeTok" w:type="character">
    <w:name w:val="DataTypeTok"/>
    <w:basedOn w:val="VerbatimChar"/>
    <w:rPr>
      <w:rFonts w:ascii="Consolas" w:hAnsi="Consolas"/>
      <w:color w:val="902000"/>
      <w:sz w:val="22"/>
    </w:rPr>
  </w:style>
  <w:style w:customStyle="1" w:styleId="DecValTok" w:type="character">
    <w:name w:val="DecValTok"/>
    <w:basedOn w:val="VerbatimChar"/>
    <w:rPr>
      <w:rFonts w:ascii="Consolas" w:hAnsi="Consolas"/>
      <w:color w:val="40A070"/>
      <w:sz w:val="22"/>
    </w:rPr>
  </w:style>
  <w:style w:customStyle="1" w:styleId="BaseNTok" w:type="character">
    <w:name w:val="BaseNTok"/>
    <w:basedOn w:val="VerbatimChar"/>
    <w:rPr>
      <w:rFonts w:ascii="Consolas" w:hAnsi="Consolas"/>
      <w:color w:val="40A070"/>
      <w:sz w:val="22"/>
    </w:rPr>
  </w:style>
  <w:style w:customStyle="1" w:styleId="FloatTok" w:type="character">
    <w:name w:val="FloatTok"/>
    <w:basedOn w:val="VerbatimChar"/>
    <w:rPr>
      <w:rFonts w:ascii="Consolas" w:hAnsi="Consolas"/>
      <w:color w:val="40A070"/>
      <w:sz w:val="22"/>
    </w:rPr>
  </w:style>
  <w:style w:customStyle="1" w:styleId="ConstantTok" w:type="character">
    <w:name w:val="ConstantTok"/>
    <w:basedOn w:val="VerbatimChar"/>
    <w:rPr>
      <w:rFonts w:ascii="Consolas" w:hAnsi="Consolas"/>
      <w:color w:val="880000"/>
      <w:sz w:val="22"/>
    </w:rPr>
  </w:style>
  <w:style w:customStyle="1" w:styleId="CharTok" w:type="character">
    <w:name w:val="CharTok"/>
    <w:basedOn w:val="VerbatimChar"/>
    <w:rPr>
      <w:rFonts w:ascii="Consolas" w:hAnsi="Consolas"/>
      <w:color w:val="4070A0"/>
      <w:sz w:val="22"/>
    </w:rPr>
  </w:style>
  <w:style w:customStyle="1" w:styleId="SpecialCharTok" w:type="character">
    <w:name w:val="SpecialCharTok"/>
    <w:basedOn w:val="VerbatimChar"/>
    <w:rPr>
      <w:rFonts w:ascii="Consolas" w:hAnsi="Consolas"/>
      <w:color w:val="4070A0"/>
      <w:sz w:val="22"/>
    </w:rPr>
  </w:style>
  <w:style w:customStyle="1" w:styleId="StringTok" w:type="character">
    <w:name w:val="StringTok"/>
    <w:basedOn w:val="VerbatimChar"/>
    <w:rPr>
      <w:rFonts w:ascii="Consolas" w:hAnsi="Consolas"/>
      <w:color w:val="4070A0"/>
      <w:sz w:val="22"/>
    </w:rPr>
  </w:style>
  <w:style w:customStyle="1" w:styleId="VerbatimStringTok" w:type="character">
    <w:name w:val="VerbatimStringTok"/>
    <w:basedOn w:val="VerbatimChar"/>
    <w:rPr>
      <w:rFonts w:ascii="Consolas" w:hAnsi="Consolas"/>
      <w:color w:val="4070A0"/>
      <w:sz w:val="22"/>
    </w:rPr>
  </w:style>
  <w:style w:customStyle="1" w:styleId="SpecialStringTok" w:type="character">
    <w:name w:val="SpecialStringTok"/>
    <w:basedOn w:val="VerbatimChar"/>
    <w:rPr>
      <w:rFonts w:ascii="Consolas" w:hAnsi="Consolas"/>
      <w:color w:val="BB6688"/>
      <w:sz w:val="22"/>
    </w:rPr>
  </w:style>
  <w:style w:customStyle="1" w:styleId="ImportTok" w:type="character">
    <w:name w:val="ImportTok"/>
    <w:basedOn w:val="VerbatimChar"/>
    <w:rPr>
      <w:rFonts w:ascii="Consolas" w:hAnsi="Consolas"/>
      <w:sz w:val="22"/>
    </w:rPr>
  </w:style>
  <w:style w:customStyle="1" w:styleId="CommentTok" w:type="character">
    <w:name w:val="CommentTok"/>
    <w:basedOn w:val="VerbatimChar"/>
    <w:rPr>
      <w:rFonts w:ascii="Consolas" w:hAnsi="Consolas"/>
      <w:i/>
      <w:color w:val="60A0B0"/>
      <w:sz w:val="22"/>
    </w:rPr>
  </w:style>
  <w:style w:customStyle="1" w:styleId="DocumentationTok" w:type="character">
    <w:name w:val="DocumentationTok"/>
    <w:basedOn w:val="VerbatimChar"/>
    <w:rPr>
      <w:rFonts w:ascii="Consolas" w:hAnsi="Consolas"/>
      <w:i/>
      <w:color w:val="BA2121"/>
      <w:sz w:val="22"/>
    </w:rPr>
  </w:style>
  <w:style w:customStyle="1" w:styleId="AnnotationTok" w:type="character">
    <w:name w:val="AnnotationTok"/>
    <w:basedOn w:val="VerbatimChar"/>
    <w:rPr>
      <w:rFonts w:ascii="Consolas" w:hAnsi="Consolas"/>
      <w:b/>
      <w:i/>
      <w:color w:val="60A0B0"/>
      <w:sz w:val="22"/>
    </w:rPr>
  </w:style>
  <w:style w:customStyle="1" w:styleId="CommentVarTok" w:type="character">
    <w:name w:val="CommentVarTok"/>
    <w:basedOn w:val="VerbatimChar"/>
    <w:rPr>
      <w:rFonts w:ascii="Consolas" w:hAnsi="Consolas"/>
      <w:b/>
      <w:i/>
      <w:color w:val="60A0B0"/>
      <w:sz w:val="22"/>
    </w:rPr>
  </w:style>
  <w:style w:customStyle="1" w:styleId="OtherTok" w:type="character">
    <w:name w:val="OtherTok"/>
    <w:basedOn w:val="VerbatimChar"/>
    <w:rPr>
      <w:rFonts w:ascii="Consolas" w:hAnsi="Consolas"/>
      <w:color w:val="007020"/>
      <w:sz w:val="22"/>
    </w:rPr>
  </w:style>
  <w:style w:customStyle="1" w:styleId="FunctionTok" w:type="character">
    <w:name w:val="FunctionTok"/>
    <w:basedOn w:val="VerbatimChar"/>
    <w:rPr>
      <w:rFonts w:ascii="Consolas" w:hAnsi="Consolas"/>
      <w:color w:val="06287E"/>
      <w:sz w:val="22"/>
    </w:rPr>
  </w:style>
  <w:style w:customStyle="1" w:styleId="VariableTok" w:type="character">
    <w:name w:val="VariableTok"/>
    <w:basedOn w:val="VerbatimChar"/>
    <w:rPr>
      <w:rFonts w:ascii="Consolas" w:hAnsi="Consolas"/>
      <w:color w:val="19177C"/>
      <w:sz w:val="22"/>
    </w:rPr>
  </w:style>
  <w:style w:customStyle="1" w:styleId="ControlFlowTok" w:type="character">
    <w:name w:val="ControlFlowTok"/>
    <w:basedOn w:val="VerbatimChar"/>
    <w:rPr>
      <w:rFonts w:ascii="Consolas" w:hAnsi="Consolas"/>
      <w:b/>
      <w:color w:val="007020"/>
      <w:sz w:val="22"/>
    </w:rPr>
  </w:style>
  <w:style w:customStyle="1" w:styleId="OperatorTok" w:type="character">
    <w:name w:val="OperatorTok"/>
    <w:basedOn w:val="VerbatimChar"/>
    <w:rPr>
      <w:rFonts w:ascii="Consolas" w:hAnsi="Consolas"/>
      <w:color w:val="666666"/>
      <w:sz w:val="22"/>
    </w:rPr>
  </w:style>
  <w:style w:customStyle="1" w:styleId="BuiltInTok" w:type="character">
    <w:name w:val="BuiltInTok"/>
    <w:basedOn w:val="VerbatimChar"/>
    <w:rPr>
      <w:rFonts w:ascii="Consolas" w:hAnsi="Consolas"/>
      <w:sz w:val="22"/>
    </w:rPr>
  </w:style>
  <w:style w:customStyle="1" w:styleId="ExtensionTok" w:type="character">
    <w:name w:val="ExtensionTok"/>
    <w:basedOn w:val="VerbatimChar"/>
    <w:rPr>
      <w:rFonts w:ascii="Consolas" w:hAnsi="Consolas"/>
      <w:sz w:val="22"/>
    </w:rPr>
  </w:style>
  <w:style w:customStyle="1" w:styleId="PreprocessorTok" w:type="character">
    <w:name w:val="PreprocessorTok"/>
    <w:basedOn w:val="VerbatimChar"/>
    <w:rPr>
      <w:rFonts w:ascii="Consolas" w:hAnsi="Consolas"/>
      <w:color w:val="BC7A00"/>
      <w:sz w:val="22"/>
    </w:rPr>
  </w:style>
  <w:style w:customStyle="1" w:styleId="AttributeTok" w:type="character">
    <w:name w:val="AttributeTok"/>
    <w:basedOn w:val="VerbatimChar"/>
    <w:rPr>
      <w:rFonts w:ascii="Consolas" w:hAnsi="Consolas"/>
      <w:color w:val="7D9029"/>
      <w:sz w:val="22"/>
    </w:rPr>
  </w:style>
  <w:style w:customStyle="1" w:styleId="RegionMarkerTok" w:type="character">
    <w:name w:val="RegionMarkerTok"/>
    <w:basedOn w:val="VerbatimChar"/>
    <w:rPr>
      <w:rFonts w:ascii="Consolas" w:hAnsi="Consolas"/>
      <w:sz w:val="22"/>
    </w:rPr>
  </w:style>
  <w:style w:customStyle="1" w:styleId="InformationTok" w:type="character">
    <w:name w:val="InformationTok"/>
    <w:basedOn w:val="VerbatimChar"/>
    <w:rPr>
      <w:rFonts w:ascii="Consolas" w:hAnsi="Consolas"/>
      <w:b/>
      <w:i/>
      <w:color w:val="60A0B0"/>
      <w:sz w:val="22"/>
    </w:rPr>
  </w:style>
  <w:style w:customStyle="1" w:styleId="WarningTok" w:type="character">
    <w:name w:val="WarningTok"/>
    <w:basedOn w:val="VerbatimChar"/>
    <w:rPr>
      <w:rFonts w:ascii="Consolas" w:hAnsi="Consolas"/>
      <w:b/>
      <w:i/>
      <w:color w:val="60A0B0"/>
      <w:sz w:val="22"/>
    </w:rPr>
  </w:style>
  <w:style w:customStyle="1" w:styleId="AlertTok" w:type="character">
    <w:name w:val="AlertTok"/>
    <w:basedOn w:val="VerbatimChar"/>
    <w:rPr>
      <w:rFonts w:ascii="Consolas" w:hAnsi="Consolas"/>
      <w:b/>
      <w:color w:val="FF0000"/>
      <w:sz w:val="22"/>
    </w:rPr>
  </w:style>
  <w:style w:customStyle="1" w:styleId="ErrorTok" w:type="character">
    <w:name w:val="ErrorTok"/>
    <w:basedOn w:val="VerbatimChar"/>
    <w:rPr>
      <w:rFonts w:ascii="Consolas" w:hAnsi="Consolas"/>
      <w:b/>
      <w:color w:val="FF0000"/>
      <w:sz w:val="22"/>
    </w:rPr>
  </w:style>
  <w:style w:customStyle="1" w:styleId="NormalTok" w:type="character">
    <w:name w:val="NormalTok"/>
    <w:basedOn w:val="VerbatimChar"/>
    <w:rPr>
      <w:rFonts w:ascii="Consolas" w:hAnsi="Consolas"/>
      <w:sz w:val="22"/>
    </w:rPr>
  </w:style>
  <w:style w:styleId="Header" w:type="paragraph">
    <w:name w:val="header"/>
    <w:basedOn w:val="Normal"/>
    <w:link w:val="Head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HeaderChar" w:type="character">
    <w:name w:val="Header Char"/>
    <w:basedOn w:val="DefaultParagraphFont"/>
    <w:link w:val="Header"/>
    <w:rsid w:val="009E40FE"/>
  </w:style>
  <w:style w:styleId="Footer" w:type="paragraph">
    <w:name w:val="footer"/>
    <w:basedOn w:val="Normal"/>
    <w:link w:val="Foot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FooterChar" w:type="character">
    <w:name w:val="Footer Char"/>
    <w:basedOn w:val="DefaultParagraphFont"/>
    <w:link w:val="Footer"/>
    <w:rsid w:val="009E40FE"/>
  </w:style>
  <w:style w:styleId="PageNumber" w:type="character">
    <w:name w:val="page number"/>
    <w:basedOn w:val="DefaultParagraphFont"/>
    <w:semiHidden/>
    <w:unhideWhenUsed/>
    <w:rsid w:val="004334B2"/>
  </w:style>
  <w:style w:styleId="FollowedHyperlink" w:type="character">
    <w:name w:val="FollowedHyperlink"/>
    <w:basedOn w:val="DefaultParagraphFont"/>
    <w:semiHidden/>
    <w:unhideWhenUsed/>
    <w:rsid w:val="0007094A"/>
    <w:rPr>
      <w:color w:themeColor="followedHyperlink" w:val="800080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  <w:doNotSaveAsSingleFile/>
</w:webSettings>
</file>

<file path=word/_rels/document.xml.rels><?xml version="1.0" encoding="UTF-8"?><Relationships xmlns="http://schemas.openxmlformats.org/package/2006/relationships"><Relationship Type="http://schemas.openxmlformats.org/officeDocument/2006/relationships/numbering" Id="rId1" Target="numbering.xml" /><Relationship Type="http://schemas.openxmlformats.org/officeDocument/2006/relationships/styles" Id="rId2" Target="styles.xml" /><Relationship Type="http://schemas.openxmlformats.org/officeDocument/2006/relationships/settings" Id="rId3" Target="settings.xml" /><Relationship Type="http://schemas.openxmlformats.org/officeDocument/2006/relationships/webSettings" Id="rId4" Target="webSettings.xml" /><Relationship Type="http://schemas.openxmlformats.org/officeDocument/2006/relationships/fontTable" Id="rId5" Target="fontTable.xml" /><Relationship Type="http://schemas.openxmlformats.org/officeDocument/2006/relationships/theme" Id="rId6" Target="theme/theme1.xml" /><Relationship Type="http://schemas.openxmlformats.org/officeDocument/2006/relationships/footnotes" Id="rId7" Target="footnotes.xml" /><Relationship Type="http://schemas.openxmlformats.org/officeDocument/2006/relationships/comments" Id="rId8" Target="comments.xml" /><Relationship Id="rId9" Target="header3.xml" Type="http://schemas.openxmlformats.org/officeDocument/2006/relationships/header" /><Relationship Id="rId10" Target="header1.xml" Type="http://schemas.openxmlformats.org/officeDocument/2006/relationships/header" /><Relationship Id="rId11" Target="header2.xml" Type="http://schemas.openxmlformats.org/officeDocument/2006/relationships/header" /><Relationship Id="rId12" Target="footer2.xml" Type="http://schemas.openxmlformats.org/officeDocument/2006/relationships/footer" /><Relationship Id="rId13" Target="footer3.xml" Type="http://schemas.openxmlformats.org/officeDocument/2006/relationships/footer" /><Relationship Id="rId14" Target="footer1.xml" Type="http://schemas.openxmlformats.org/officeDocument/2006/relationships/footer" /><Relationship Type="http://schemas.openxmlformats.org/officeDocument/2006/relationships/image" Id="rId88" Target="media/rId88.png" /><Relationship Type="http://schemas.openxmlformats.org/officeDocument/2006/relationships/image" Id="rId23" Target="media/rId23.png" /><Relationship Type="http://schemas.openxmlformats.org/officeDocument/2006/relationships/image" Id="rId26" Target="media/rId26.png" /><Relationship Type="http://schemas.openxmlformats.org/officeDocument/2006/relationships/image" Id="rId30" Target="media/rId30.png" /><Relationship Type="http://schemas.openxmlformats.org/officeDocument/2006/relationships/image" Id="rId33" Target="media/rId33.png" /><Relationship Type="http://schemas.openxmlformats.org/officeDocument/2006/relationships/image" Id="rId36" Target="media/rId36.png" /><Relationship Type="http://schemas.openxmlformats.org/officeDocument/2006/relationships/image" Id="rId39" Target="media/rId39.png" /><Relationship Type="http://schemas.openxmlformats.org/officeDocument/2006/relationships/image" Id="rId43" Target="media/rId43.png" /><Relationship Type="http://schemas.openxmlformats.org/officeDocument/2006/relationships/image" Id="rId46" Target="media/rId46.png" /><Relationship Type="http://schemas.openxmlformats.org/officeDocument/2006/relationships/image" Id="rId49" Target="media/rId49.png" /><Relationship Type="http://schemas.openxmlformats.org/officeDocument/2006/relationships/image" Id="rId52" Target="media/rId52.png" /><Relationship Type="http://schemas.openxmlformats.org/officeDocument/2006/relationships/image" Id="rId57" Target="media/rId57.png" /><Relationship Type="http://schemas.openxmlformats.org/officeDocument/2006/relationships/image" Id="rId61" Target="media/rId61.png" /><Relationship Type="http://schemas.openxmlformats.org/officeDocument/2006/relationships/image" Id="rId64" Target="media/rId64.png" /><Relationship Type="http://schemas.openxmlformats.org/officeDocument/2006/relationships/image" Id="rId67" Target="media/rId67.png" /><Relationship Type="http://schemas.openxmlformats.org/officeDocument/2006/relationships/image" Id="rId70" Target="media/rId70.png" /><Relationship Type="http://schemas.openxmlformats.org/officeDocument/2006/relationships/image" Id="rId73" Target="media/rId73.png" /><Relationship Type="http://schemas.openxmlformats.org/officeDocument/2006/relationships/image" Id="rId76" Target="media/rId76.png" /><Relationship Type="http://schemas.openxmlformats.org/officeDocument/2006/relationships/image" Id="rId79" Target="media/rId79.png" /><Relationship Type="http://schemas.openxmlformats.org/officeDocument/2006/relationships/image" Id="rId82" Target="media/rId82.png" /><Relationship Type="http://schemas.openxmlformats.org/officeDocument/2006/relationships/image" Id="rId85" Target="media/rId85.png" /></Relationships>
</file>

<file path=word/_rels/footnotes.xml.rels><?xml version="1.0" encoding="UTF-8"?><Relationships xmlns="http://schemas.openxmlformats.org/package/2006/relationships" /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1</Pages>
  <Words>1</Words>
  <Characters>11</Characters>
  <Application>Microsoft Macintosh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11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/>
  <cp:keywords/>
  <dcterms:created xsi:type="dcterms:W3CDTF">2022-12-14T04:50:30Z</dcterms:created>
  <dcterms:modified xsi:type="dcterms:W3CDTF">2022-12-14T04:50:30Z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srf-param">
    <vt:lpwstr>authenticity_token</vt:lpwstr>
  </property>
  <property fmtid="{D5CDD505-2E9C-101B-9397-08002B2CF9AE}" pid="3" name="csrf-token">
    <vt:lpwstr>QBYtZQbrxOjafBMUnoLb3mK7W/6zW1YIgQDomQqoG61kEmg8amM8tR+YsArP5ve2W1MieKfRCxMEig3pfqcY8A==</vt:lpwstr>
  </property>
</Properties>
</file>